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9E83" w14:textId="77777777" w:rsidR="00B40574" w:rsidRPr="00B40574" w:rsidRDefault="00B40574" w:rsidP="00B40574">
      <w:pPr>
        <w:rPr>
          <w: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602"/>
      </w:tblGrid>
      <w:tr w:rsidR="00B40574" w:rsidRPr="00B40574" w14:paraId="40D3B096" w14:textId="77777777" w:rsidTr="00B40574">
        <w:tc>
          <w:tcPr>
            <w:tcW w:w="3054" w:type="dxa"/>
            <w:tcBorders>
              <w:top w:val="single" w:sz="4" w:space="0" w:color="auto"/>
              <w:left w:val="single" w:sz="4" w:space="0" w:color="auto"/>
              <w:bottom w:val="single" w:sz="4" w:space="0" w:color="auto"/>
              <w:right w:val="single" w:sz="4" w:space="0" w:color="auto"/>
            </w:tcBorders>
            <w:hideMark/>
          </w:tcPr>
          <w:p w14:paraId="16A30074" w14:textId="77777777" w:rsidR="00B40574" w:rsidRPr="00B40574" w:rsidRDefault="00B40574" w:rsidP="00B40574">
            <w:pPr>
              <w:rPr>
                <w:b/>
              </w:rPr>
            </w:pPr>
            <w:r w:rsidRPr="00B40574">
              <w:rPr>
                <w:b/>
              </w:rPr>
              <w:t>Pakalpojuma nosaukums</w:t>
            </w:r>
          </w:p>
        </w:tc>
        <w:tc>
          <w:tcPr>
            <w:tcW w:w="7371" w:type="dxa"/>
            <w:tcBorders>
              <w:top w:val="single" w:sz="4" w:space="0" w:color="auto"/>
              <w:left w:val="single" w:sz="4" w:space="0" w:color="auto"/>
              <w:bottom w:val="single" w:sz="4" w:space="0" w:color="auto"/>
              <w:right w:val="single" w:sz="4" w:space="0" w:color="auto"/>
            </w:tcBorders>
          </w:tcPr>
          <w:p w14:paraId="0655152C" w14:textId="77777777" w:rsidR="00B40574" w:rsidRPr="00B40574" w:rsidRDefault="00B40574" w:rsidP="00B40574">
            <w:pPr>
              <w:rPr>
                <w:b/>
              </w:rPr>
            </w:pPr>
            <w:r w:rsidRPr="00B40574">
              <w:rPr>
                <w:b/>
              </w:rPr>
              <w:t>Laulības reģistrācija</w:t>
            </w:r>
          </w:p>
          <w:p w14:paraId="0919E0DA" w14:textId="77777777" w:rsidR="00B40574" w:rsidRPr="00B40574" w:rsidRDefault="00B40574" w:rsidP="00B40574"/>
        </w:tc>
      </w:tr>
      <w:tr w:rsidR="00B40574" w:rsidRPr="00B40574" w14:paraId="2C4C03C0" w14:textId="77777777" w:rsidTr="00B40574">
        <w:tc>
          <w:tcPr>
            <w:tcW w:w="3054" w:type="dxa"/>
            <w:tcBorders>
              <w:top w:val="single" w:sz="4" w:space="0" w:color="auto"/>
              <w:left w:val="single" w:sz="4" w:space="0" w:color="auto"/>
              <w:bottom w:val="single" w:sz="4" w:space="0" w:color="auto"/>
              <w:right w:val="single" w:sz="4" w:space="0" w:color="auto"/>
            </w:tcBorders>
          </w:tcPr>
          <w:p w14:paraId="142A3679" w14:textId="77777777" w:rsidR="00B40574" w:rsidRPr="00B40574" w:rsidRDefault="00B40574" w:rsidP="00B40574">
            <w:pPr>
              <w:rPr>
                <w:b/>
              </w:rPr>
            </w:pPr>
            <w:r w:rsidRPr="00B40574">
              <w:rPr>
                <w:b/>
              </w:rPr>
              <w:t>Pakalpojuma saņēmējs</w:t>
            </w:r>
          </w:p>
          <w:p w14:paraId="32787A7A" w14:textId="77777777" w:rsidR="00B40574" w:rsidRPr="00B40574" w:rsidRDefault="00B40574" w:rsidP="00B40574">
            <w:pPr>
              <w:rPr>
                <w:b/>
              </w:rPr>
            </w:pPr>
          </w:p>
        </w:tc>
        <w:tc>
          <w:tcPr>
            <w:tcW w:w="7371" w:type="dxa"/>
            <w:tcBorders>
              <w:top w:val="single" w:sz="4" w:space="0" w:color="auto"/>
              <w:left w:val="single" w:sz="4" w:space="0" w:color="auto"/>
              <w:bottom w:val="single" w:sz="4" w:space="0" w:color="auto"/>
              <w:right w:val="single" w:sz="4" w:space="0" w:color="auto"/>
            </w:tcBorders>
            <w:hideMark/>
          </w:tcPr>
          <w:p w14:paraId="52FF6ED7" w14:textId="77777777" w:rsidR="00B40574" w:rsidRPr="00B40574" w:rsidRDefault="00B40574" w:rsidP="00B40574">
            <w:r w:rsidRPr="00B40574">
              <w:t>Fiziska persona</w:t>
            </w:r>
          </w:p>
        </w:tc>
      </w:tr>
      <w:tr w:rsidR="00B40574" w:rsidRPr="00B40574" w14:paraId="15ACEC7A" w14:textId="77777777" w:rsidTr="00B40574">
        <w:tc>
          <w:tcPr>
            <w:tcW w:w="3054" w:type="dxa"/>
            <w:tcBorders>
              <w:top w:val="single" w:sz="4" w:space="0" w:color="auto"/>
              <w:left w:val="single" w:sz="4" w:space="0" w:color="auto"/>
              <w:bottom w:val="single" w:sz="4" w:space="0" w:color="auto"/>
              <w:right w:val="single" w:sz="4" w:space="0" w:color="auto"/>
            </w:tcBorders>
            <w:hideMark/>
          </w:tcPr>
          <w:p w14:paraId="7B38A7D3" w14:textId="77777777" w:rsidR="00B40574" w:rsidRPr="00B40574" w:rsidRDefault="00B40574" w:rsidP="00B40574">
            <w:pPr>
              <w:rPr>
                <w:b/>
              </w:rPr>
            </w:pPr>
            <w:r w:rsidRPr="00B40574">
              <w:rPr>
                <w:b/>
              </w:rPr>
              <w:t>Pakalpojuma sniedzējs</w:t>
            </w:r>
          </w:p>
        </w:tc>
        <w:tc>
          <w:tcPr>
            <w:tcW w:w="7371" w:type="dxa"/>
            <w:tcBorders>
              <w:top w:val="single" w:sz="4" w:space="0" w:color="auto"/>
              <w:left w:val="single" w:sz="4" w:space="0" w:color="auto"/>
              <w:bottom w:val="single" w:sz="4" w:space="0" w:color="auto"/>
              <w:right w:val="single" w:sz="4" w:space="0" w:color="auto"/>
            </w:tcBorders>
          </w:tcPr>
          <w:p w14:paraId="478B4A01" w14:textId="77777777" w:rsidR="00B40574" w:rsidRPr="00B40574" w:rsidRDefault="00B40574" w:rsidP="00B40574">
            <w:r w:rsidRPr="00B40574">
              <w:t xml:space="preserve">Dzimtsarakstu nodaļa, Zemgales iela 33, Olaine </w:t>
            </w:r>
          </w:p>
          <w:p w14:paraId="45A2E80C" w14:textId="77777777" w:rsidR="00B40574" w:rsidRPr="00B40574" w:rsidRDefault="00B40574" w:rsidP="00B40574"/>
        </w:tc>
      </w:tr>
      <w:tr w:rsidR="00B40574" w:rsidRPr="00B40574" w14:paraId="4AF73EFB" w14:textId="77777777" w:rsidTr="00B40574">
        <w:tc>
          <w:tcPr>
            <w:tcW w:w="3054" w:type="dxa"/>
            <w:tcBorders>
              <w:top w:val="single" w:sz="4" w:space="0" w:color="auto"/>
              <w:left w:val="single" w:sz="4" w:space="0" w:color="auto"/>
              <w:bottom w:val="single" w:sz="4" w:space="0" w:color="auto"/>
              <w:right w:val="single" w:sz="4" w:space="0" w:color="auto"/>
            </w:tcBorders>
            <w:hideMark/>
          </w:tcPr>
          <w:p w14:paraId="25F8CF2D" w14:textId="77777777" w:rsidR="00B40574" w:rsidRPr="00B40574" w:rsidRDefault="00B40574" w:rsidP="00B40574">
            <w:pPr>
              <w:rPr>
                <w:b/>
              </w:rPr>
            </w:pPr>
            <w:r w:rsidRPr="00B40574">
              <w:rPr>
                <w:b/>
              </w:rPr>
              <w:t>Pakalpojuma būtības īss apraksts</w:t>
            </w:r>
          </w:p>
        </w:tc>
        <w:tc>
          <w:tcPr>
            <w:tcW w:w="7371" w:type="dxa"/>
            <w:tcBorders>
              <w:top w:val="single" w:sz="4" w:space="0" w:color="auto"/>
              <w:left w:val="single" w:sz="4" w:space="0" w:color="auto"/>
              <w:bottom w:val="single" w:sz="4" w:space="0" w:color="auto"/>
              <w:right w:val="single" w:sz="4" w:space="0" w:color="auto"/>
            </w:tcBorders>
          </w:tcPr>
          <w:p w14:paraId="5530B66E" w14:textId="77777777" w:rsidR="00B40574" w:rsidRPr="00B40574" w:rsidRDefault="00B40574" w:rsidP="00B40574">
            <w:r w:rsidRPr="00B40574">
              <w:t xml:space="preserve">     Iesniegumu laulības reģistrācijai var iesniegt jebkurā dzimtsarakstu nodaļā.</w:t>
            </w:r>
          </w:p>
          <w:p w14:paraId="48D385EF" w14:textId="77777777" w:rsidR="00B40574" w:rsidRPr="00B40574" w:rsidRDefault="00B40574" w:rsidP="00B40574">
            <w:r w:rsidRPr="00B40574">
              <w:t xml:space="preserve">     Eiropas Savienības, Eiropas Ekonomikas zonas valsts vai Šveices Konfederācijas pilsonis vai citas valsts pilsonis, bezvalstnieks, bēglis vai persona, kurai piešķirts alternatīvais statuss un kura laulības noslēgšanas brīdī ir tiesīga uzturēties Latvijas Republikā, var noslēgt laulību ar Latvijas pilsoni, Latvijas nepilsoni, Eiropas Savienības, Eiropas Ekonomikas zonas valsts vai Šveices Konfederācijas pilsoni vai citas valsts pilsoni, bezvalstnieku, bēgli vai personu, kurai piešķirts alternatīvais statuss un kura laulības noslēgšanas brīdī ir tiesīga uzturēties Latvijas Republikā.</w:t>
            </w:r>
          </w:p>
          <w:p w14:paraId="75C5F1D8" w14:textId="0D68E0CB" w:rsidR="00B40574" w:rsidRDefault="00B40574" w:rsidP="00B40574">
            <w:r w:rsidRPr="00B40574">
              <w:t xml:space="preserve">     Laulību reģistrē dzimtsarakstu nodaļā noteiktā dienā, klātesot personām, kuras vēlas noslēgt laulību, ja nav kļuvuši zināmi </w:t>
            </w:r>
            <w:hyperlink r:id="rId5" w:tgtFrame="_blank" w:history="1">
              <w:r w:rsidRPr="00B40574">
                <w:rPr>
                  <w:rStyle w:val="Hipersaite"/>
                </w:rPr>
                <w:t>Civillikuma</w:t>
              </w:r>
            </w:hyperlink>
            <w:r w:rsidRPr="00B40574">
              <w:t xml:space="preserve"> </w:t>
            </w:r>
            <w:hyperlink r:id="rId6" w:anchor="p32" w:tgtFrame="_blank" w:history="1">
              <w:r w:rsidRPr="00B40574">
                <w:rPr>
                  <w:rStyle w:val="Hipersaite"/>
                </w:rPr>
                <w:t>32.</w:t>
              </w:r>
            </w:hyperlink>
            <w:r w:rsidRPr="00B40574">
              <w:t xml:space="preserve">, </w:t>
            </w:r>
            <w:hyperlink r:id="rId7" w:anchor="p35" w:tgtFrame="_blank" w:history="1">
              <w:r w:rsidRPr="00B40574">
                <w:rPr>
                  <w:rStyle w:val="Hipersaite"/>
                </w:rPr>
                <w:t>35.</w:t>
              </w:r>
            </w:hyperlink>
            <w:r w:rsidRPr="00B40574">
              <w:t xml:space="preserve">, </w:t>
            </w:r>
            <w:hyperlink r:id="rId8" w:anchor="p37" w:tgtFrame="_blank" w:history="1">
              <w:r w:rsidRPr="00B40574">
                <w:rPr>
                  <w:rStyle w:val="Hipersaite"/>
                </w:rPr>
                <w:t xml:space="preserve">37. </w:t>
              </w:r>
            </w:hyperlink>
            <w:r w:rsidRPr="00B40574">
              <w:t xml:space="preserve">un </w:t>
            </w:r>
            <w:hyperlink r:id="rId9" w:anchor="p38" w:tgtFrame="_blank" w:history="1">
              <w:r w:rsidRPr="00B40574">
                <w:rPr>
                  <w:rStyle w:val="Hipersaite"/>
                </w:rPr>
                <w:t>38.pantā</w:t>
              </w:r>
            </w:hyperlink>
            <w:r w:rsidRPr="00B40574">
              <w:t xml:space="preserve"> norādītie šķēršļi laulības noslēgšanai.</w:t>
            </w:r>
          </w:p>
          <w:p w14:paraId="7702C901" w14:textId="36D208C6" w:rsidR="00936E5B" w:rsidRPr="00B40574" w:rsidRDefault="00936E5B" w:rsidP="00B40574">
            <w:r w:rsidRPr="00936E5B">
              <w:t xml:space="preserve">Personas, kuras vēlas noslēgt laulību, var uzaicināt laulības reģistrācijā piedalīties vienu vai divus pilngadīgus lieciniekus. Liecinieka neierašanās nav šķērslis laulības reģistrācijai. </w:t>
            </w:r>
          </w:p>
          <w:p w14:paraId="2B3866B3" w14:textId="77777777" w:rsidR="00936E5B" w:rsidRDefault="00B40574" w:rsidP="00B40574">
            <w:r w:rsidRPr="00B40574">
              <w:t xml:space="preserve">    Pēc personu lūguma dzimtsarakstu nodaļas amatpersona var reģistrēt laulību citā piemērotā vietā, ja personas, kuras vēlas noslēgt laulību, nodrošina laulības reģistrācijai piemērotus vai atbilstošus apstākļus.</w:t>
            </w:r>
            <w:r w:rsidR="00936E5B" w:rsidRPr="00936E5B">
              <w:t xml:space="preserve"> </w:t>
            </w:r>
          </w:p>
          <w:p w14:paraId="04D8D4D0" w14:textId="77777777" w:rsidR="00936E5B" w:rsidRDefault="00936E5B" w:rsidP="00B40574">
            <w:r w:rsidRPr="00936E5B">
              <w:t>Ja personas vēlas noslēgt laulību citā dzimtsarakstu nodaļā vai pie garīdznieka, dzimtsarakstu nodaļa, kurā iesniegts iesniegums par laulības noslēgšanu, izsniedz tām izziņu par laulības noslēgšanai nepieciešamo dokumentu pārbaudi. Izziņa ir derīga sešus mēnešus no iesnieguma par laulības noslēgšanu pieņemšanas dienas.</w:t>
            </w:r>
            <w:r w:rsidR="00B40574" w:rsidRPr="00B40574">
              <w:t xml:space="preserve">   </w:t>
            </w:r>
          </w:p>
          <w:p w14:paraId="20E177C0" w14:textId="2DC8A118" w:rsidR="00B40574" w:rsidRPr="00B40574" w:rsidRDefault="00B40574" w:rsidP="00B40574">
            <w:r w:rsidRPr="00B40574">
              <w:t xml:space="preserve"> Ja, noslēdzot laulību ārpus dzimtsarakstu nodaļas telpām vai dzimtsarakstu nodaļā, tehniski nav iespējams nodrošināt ziņu iekļaušanu vienotajā civilstāvokļa aktu reģistrā, aizpilda protokolu par laulības noslēgšanu (</w:t>
            </w:r>
            <w:hyperlink r:id="rId10" w:anchor="piel10" w:history="1">
              <w:r w:rsidRPr="00B40574">
                <w:rPr>
                  <w:rStyle w:val="Hipersaite"/>
                </w:rPr>
                <w:t>10.pielikums</w:t>
              </w:r>
            </w:hyperlink>
            <w:r w:rsidRPr="00B40574">
              <w:t>).</w:t>
            </w:r>
          </w:p>
          <w:p w14:paraId="04BBCB3C" w14:textId="77777777" w:rsidR="00B40574" w:rsidRPr="00B40574" w:rsidRDefault="00B40574" w:rsidP="00B40574">
            <w:r w:rsidRPr="00B40574">
              <w:t xml:space="preserve">     Pēc laulības reģistra ieraksta izdarīšanas laulātajiem izsniedz laulības apliecību vai nosūta to pa pastu, ja ir izteikts tāds lūgums.</w:t>
            </w:r>
          </w:p>
          <w:p w14:paraId="33705F0A" w14:textId="77777777" w:rsidR="00B40574" w:rsidRPr="00B40574" w:rsidRDefault="00B40574" w:rsidP="00B40574">
            <w:r w:rsidRPr="00B40574">
              <w:t xml:space="preserve">     Laulības reģistrācijas kārtību ieslodzījuma vietā nosaka Ministru kabinets.</w:t>
            </w:r>
          </w:p>
          <w:p w14:paraId="78FADCD8" w14:textId="77777777" w:rsidR="00B40574" w:rsidRPr="00B40574" w:rsidRDefault="00B40574" w:rsidP="00B40574"/>
        </w:tc>
      </w:tr>
      <w:tr w:rsidR="00B40574" w:rsidRPr="00B40574" w14:paraId="345A7834" w14:textId="77777777" w:rsidTr="00B40574">
        <w:tc>
          <w:tcPr>
            <w:tcW w:w="3054" w:type="dxa"/>
            <w:tcBorders>
              <w:top w:val="single" w:sz="4" w:space="0" w:color="auto"/>
              <w:left w:val="single" w:sz="4" w:space="0" w:color="auto"/>
              <w:bottom w:val="single" w:sz="4" w:space="0" w:color="auto"/>
              <w:right w:val="single" w:sz="4" w:space="0" w:color="auto"/>
            </w:tcBorders>
          </w:tcPr>
          <w:p w14:paraId="0A380E69" w14:textId="77777777" w:rsidR="00B40574" w:rsidRPr="00B40574" w:rsidRDefault="00B40574" w:rsidP="00B40574">
            <w:pPr>
              <w:rPr>
                <w:b/>
              </w:rPr>
            </w:pPr>
            <w:r w:rsidRPr="00B40574">
              <w:rPr>
                <w:b/>
              </w:rPr>
              <w:lastRenderedPageBreak/>
              <w:t xml:space="preserve">Kas jādara, lai varētu saņemt pakalpojumu? </w:t>
            </w:r>
          </w:p>
          <w:p w14:paraId="238D82DA" w14:textId="77777777" w:rsidR="00B40574" w:rsidRPr="00B40574" w:rsidRDefault="00B40574" w:rsidP="00B40574"/>
        </w:tc>
        <w:tc>
          <w:tcPr>
            <w:tcW w:w="7371" w:type="dxa"/>
            <w:tcBorders>
              <w:top w:val="single" w:sz="4" w:space="0" w:color="auto"/>
              <w:left w:val="single" w:sz="4" w:space="0" w:color="auto"/>
              <w:bottom w:val="single" w:sz="4" w:space="0" w:color="auto"/>
              <w:right w:val="single" w:sz="4" w:space="0" w:color="auto"/>
            </w:tcBorders>
          </w:tcPr>
          <w:p w14:paraId="06E19B39" w14:textId="77777777" w:rsidR="00B40574" w:rsidRPr="00B40574" w:rsidRDefault="00B40574" w:rsidP="00B40574">
            <w:r w:rsidRPr="00B40574">
              <w:t xml:space="preserve">   Personas, kuras vēlas noslēgt laulību, personīgi iesniedz dzimtsarakstu nodaļā noteikta parauga abu parakstītu kopīgu iesniegumu (</w:t>
            </w:r>
            <w:hyperlink r:id="rId11" w:anchor="piel4" w:history="1">
              <w:r w:rsidRPr="00B40574">
                <w:rPr>
                  <w:rStyle w:val="Hipersaite"/>
                </w:rPr>
                <w:t>4.pielikums</w:t>
              </w:r>
            </w:hyperlink>
            <w:r w:rsidRPr="00B40574">
              <w:t xml:space="preserve">) un laulības reģistrācijai nepieciešamos dokumentus to pārbaudei, izņemot likumā noteikto gadījumu, ka pilngadīgi Latvijas pilsoņi vai pilngadīgi Latvijas nepilsoņi iesniegumu par laulības noslēgšanu var iesniegt arī elektroniski tajā dzimtsarakstu nodaļā, kurā vēlas noslēgt laulību, ja iesniegums parakstīts ar drošu elektronisko parakstu un tam ir laika  zīmogs.  </w:t>
            </w:r>
          </w:p>
          <w:p w14:paraId="180C8BC3" w14:textId="77777777" w:rsidR="00B40574" w:rsidRPr="00B40574" w:rsidRDefault="00B40574" w:rsidP="00B40574">
            <w:pPr>
              <w:rPr>
                <w:lang w:val="fi-FI"/>
              </w:rPr>
            </w:pPr>
          </w:p>
        </w:tc>
      </w:tr>
      <w:tr w:rsidR="00B40574" w:rsidRPr="00B40574" w14:paraId="075A3F2D" w14:textId="77777777" w:rsidTr="00B40574">
        <w:tc>
          <w:tcPr>
            <w:tcW w:w="3054" w:type="dxa"/>
            <w:tcBorders>
              <w:top w:val="single" w:sz="4" w:space="0" w:color="auto"/>
              <w:left w:val="single" w:sz="4" w:space="0" w:color="auto"/>
              <w:bottom w:val="single" w:sz="4" w:space="0" w:color="auto"/>
              <w:right w:val="single" w:sz="4" w:space="0" w:color="auto"/>
            </w:tcBorders>
          </w:tcPr>
          <w:p w14:paraId="0DC23DDB" w14:textId="77777777" w:rsidR="00B40574" w:rsidRPr="00B40574" w:rsidRDefault="00B40574" w:rsidP="00B40574">
            <w:pPr>
              <w:rPr>
                <w:b/>
              </w:rPr>
            </w:pPr>
            <w:r w:rsidRPr="00B40574">
              <w:rPr>
                <w:b/>
              </w:rPr>
              <w:t>Pakalpojuma saņemšanai nepieciešamie dokumenti</w:t>
            </w:r>
          </w:p>
          <w:p w14:paraId="6FCBC1AA" w14:textId="77777777" w:rsidR="00B40574" w:rsidRPr="00B40574" w:rsidRDefault="00B40574" w:rsidP="00B40574"/>
        </w:tc>
        <w:tc>
          <w:tcPr>
            <w:tcW w:w="7371" w:type="dxa"/>
            <w:tcBorders>
              <w:top w:val="single" w:sz="4" w:space="0" w:color="auto"/>
              <w:left w:val="single" w:sz="4" w:space="0" w:color="auto"/>
              <w:bottom w:val="single" w:sz="4" w:space="0" w:color="auto"/>
              <w:right w:val="single" w:sz="4" w:space="0" w:color="auto"/>
            </w:tcBorders>
            <w:hideMark/>
          </w:tcPr>
          <w:p w14:paraId="76D17F0E" w14:textId="77777777" w:rsidR="00B40574" w:rsidRPr="00B40574" w:rsidRDefault="00B40574" w:rsidP="00B40574">
            <w:r w:rsidRPr="00B40574">
              <w:t xml:space="preserve">     Iesniedzot iesniegumu personīgi, personas uzrāda derīgu personu apliecinošu dokumentu (pasi vai personas apliecību).</w:t>
            </w:r>
          </w:p>
          <w:p w14:paraId="5E04364B" w14:textId="67E75D30" w:rsidR="00B40574" w:rsidRPr="00B40574" w:rsidRDefault="00B40574" w:rsidP="00B40574">
            <w:r w:rsidRPr="00B40574">
              <w:t xml:space="preserve">      Personas, kuras agrāk bijušas citā laulībā un ziņas par laulības šķiršanu nav iekļautas </w:t>
            </w:r>
            <w:r>
              <w:t>Fizisko personu</w:t>
            </w:r>
            <w:r w:rsidRPr="00B40574">
              <w:t xml:space="preserve"> reģistrā, uzrāda vienu no šādiem dokumentiem:</w:t>
            </w:r>
          </w:p>
          <w:p w14:paraId="62A3BEF9" w14:textId="77777777" w:rsidR="00B40574" w:rsidRPr="00B40574" w:rsidRDefault="00B40574" w:rsidP="00B40574">
            <w:r w:rsidRPr="00B40574">
              <w:t>1) bijušā laulātā miršanas apliecību;</w:t>
            </w:r>
          </w:p>
          <w:p w14:paraId="3EE24D98" w14:textId="77777777" w:rsidR="00B40574" w:rsidRPr="00B40574" w:rsidRDefault="00B40574" w:rsidP="00B40574">
            <w:r w:rsidRPr="00B40574">
              <w:t>2) dzimtsarakstu nodaļas vai zvērināta notāra izsniegtu laulības šķiršanas apliecību;</w:t>
            </w:r>
          </w:p>
          <w:p w14:paraId="0AC792B8" w14:textId="77777777" w:rsidR="00B40574" w:rsidRPr="00B40574" w:rsidRDefault="00B40574" w:rsidP="00B40574">
            <w:r w:rsidRPr="00B40574">
              <w:t>3) likumīgā spēkā stājušos tiesas spriedumu, ar kuru laulība šķirta vai atzīta par spēkā neesošu;</w:t>
            </w:r>
          </w:p>
          <w:p w14:paraId="25544FCC" w14:textId="31EEDC38" w:rsidR="00B40574" w:rsidRPr="00B40574" w:rsidRDefault="00B40574" w:rsidP="00B40574">
            <w:r w:rsidRPr="00B40574">
              <w:t>4) izziņu no laulības šķiršanas reģistra vai laulības reģistra ar ziņām par laulības šķiršanu.</w:t>
            </w:r>
          </w:p>
          <w:p w14:paraId="2E860C5E" w14:textId="77777777" w:rsidR="00B40574" w:rsidRPr="00B40574" w:rsidRDefault="00B40574" w:rsidP="00B40574">
            <w:r w:rsidRPr="00B40574">
              <w:t xml:space="preserve">      Ja personai, kas vēlas noslēgt laulību, nav iespējams iegūt nepieciešamo dokumentu, to aizstāj ar tiesas spriedumu par attiecīgā fakta konstatēšanu.</w:t>
            </w:r>
          </w:p>
          <w:p w14:paraId="67954205" w14:textId="77777777" w:rsidR="00B40574" w:rsidRPr="00B40574" w:rsidRDefault="00B40574" w:rsidP="00B40574">
            <w:r w:rsidRPr="00B40574">
              <w:t xml:space="preserve">     Ārzemnieks papildus iepriekš minētajiem dokumentiem iesniedz attiecīgās ārvalsts kompetentās institūcijas izsniegtu dokumentu par ģimenes stāvokli un tam ir jābūt </w:t>
            </w:r>
            <w:r w:rsidRPr="00B40574">
              <w:rPr>
                <w:lang w:val="fi-FI"/>
              </w:rPr>
              <w:t>noteiktā kārtībā legalizētam vai apliecinātam ar APOSTILLE, kā arī tulkotam valsts valodā.</w:t>
            </w:r>
          </w:p>
          <w:p w14:paraId="6412ABC8" w14:textId="77777777" w:rsidR="00B40574" w:rsidRPr="00B40574" w:rsidRDefault="00B40574" w:rsidP="00B40574">
            <w:r w:rsidRPr="00B40574">
              <w:t xml:space="preserve">      Ja personai, kurai Latvijas Republikā piešķirts bezvalstnieka statuss, bēgļa statuss vai alternatīvais statuss, nav nepieciešamo dokumentu un tos nav iespējams iegūt, attiecīgos dokumentus aizstāj ar minētās personas rakstveida deklarāciju par tās ģimenes stāvokli.</w:t>
            </w:r>
          </w:p>
          <w:p w14:paraId="3B54FC10" w14:textId="77777777" w:rsidR="00B40574" w:rsidRPr="00B40574" w:rsidRDefault="00B40574" w:rsidP="00B40574">
            <w:r w:rsidRPr="00B40574">
              <w:t xml:space="preserve">     Ja persona, kas vēlas noslēgt laulību, ir nepilngadīga, iesniegumam pievieno šīs personas vecāku, aizbildņu vai bāriņtiesas rakstveida atļauju.</w:t>
            </w:r>
          </w:p>
          <w:p w14:paraId="4656B493" w14:textId="77777777" w:rsidR="00B40574" w:rsidRPr="00B40574" w:rsidRDefault="00B40574" w:rsidP="00B40574">
            <w:r w:rsidRPr="00B40574">
              <w:t xml:space="preserve">     </w:t>
            </w:r>
          </w:p>
        </w:tc>
      </w:tr>
      <w:tr w:rsidR="00B40574" w:rsidRPr="00B40574" w14:paraId="09CB77BF" w14:textId="77777777" w:rsidTr="00B40574">
        <w:tc>
          <w:tcPr>
            <w:tcW w:w="3054" w:type="dxa"/>
            <w:tcBorders>
              <w:top w:val="single" w:sz="4" w:space="0" w:color="auto"/>
              <w:left w:val="single" w:sz="4" w:space="0" w:color="auto"/>
              <w:bottom w:val="single" w:sz="4" w:space="0" w:color="auto"/>
              <w:right w:val="single" w:sz="4" w:space="0" w:color="auto"/>
            </w:tcBorders>
          </w:tcPr>
          <w:p w14:paraId="2C3657AC" w14:textId="77777777" w:rsidR="00B40574" w:rsidRPr="00B40574" w:rsidRDefault="00B40574" w:rsidP="00B40574">
            <w:pPr>
              <w:rPr>
                <w:b/>
              </w:rPr>
            </w:pPr>
            <w:r w:rsidRPr="00B40574">
              <w:rPr>
                <w:b/>
              </w:rPr>
              <w:t>Normatīvie akti, kas reglamentē pakalpojuma sniegšanu</w:t>
            </w:r>
          </w:p>
          <w:p w14:paraId="3BCE2F69" w14:textId="77777777" w:rsidR="00B40574" w:rsidRPr="00B40574" w:rsidRDefault="00B40574" w:rsidP="00B40574"/>
        </w:tc>
        <w:tc>
          <w:tcPr>
            <w:tcW w:w="7371" w:type="dxa"/>
            <w:tcBorders>
              <w:top w:val="single" w:sz="4" w:space="0" w:color="auto"/>
              <w:left w:val="single" w:sz="4" w:space="0" w:color="auto"/>
              <w:bottom w:val="single" w:sz="4" w:space="0" w:color="auto"/>
              <w:right w:val="single" w:sz="4" w:space="0" w:color="auto"/>
            </w:tcBorders>
          </w:tcPr>
          <w:p w14:paraId="6FFDA562" w14:textId="77777777" w:rsidR="00B40574" w:rsidRPr="00B40574" w:rsidRDefault="00000000" w:rsidP="00936E5B">
            <w:pPr>
              <w:spacing w:after="0"/>
            </w:pPr>
            <w:hyperlink r:id="rId12" w:tgtFrame="_blank" w:history="1">
              <w:r w:rsidR="00B40574" w:rsidRPr="00B40574">
                <w:rPr>
                  <w:rStyle w:val="Hipersaite"/>
                </w:rPr>
                <w:t>Civillikums. Pirmā daļa. Ģimenes tiesības.</w:t>
              </w:r>
            </w:hyperlink>
          </w:p>
          <w:p w14:paraId="70BEA36C" w14:textId="77777777" w:rsidR="00B40574" w:rsidRPr="00B40574" w:rsidRDefault="00000000" w:rsidP="00936E5B">
            <w:pPr>
              <w:spacing w:after="0"/>
            </w:pPr>
            <w:hyperlink r:id="rId13" w:tgtFrame="_blank" w:history="1">
              <w:r w:rsidR="00B40574" w:rsidRPr="00B40574">
                <w:rPr>
                  <w:rStyle w:val="Hipersaite"/>
                </w:rPr>
                <w:t>Civilstāvokļa aktu reģistrācijas likums.</w:t>
              </w:r>
            </w:hyperlink>
          </w:p>
          <w:p w14:paraId="5C906C21" w14:textId="77777777" w:rsidR="00B40574" w:rsidRPr="00B40574" w:rsidRDefault="00B40574" w:rsidP="00936E5B">
            <w:pPr>
              <w:spacing w:after="0"/>
            </w:pPr>
            <w:r w:rsidRPr="00B40574">
              <w:rPr>
                <w:bCs/>
              </w:rPr>
              <w:t>Ministru kabineta 03.09.2013. noteikumi Nr.761</w:t>
            </w:r>
            <w:r w:rsidRPr="00B40574">
              <w:t xml:space="preserve"> </w:t>
            </w:r>
            <w:r w:rsidRPr="00B40574">
              <w:br/>
              <w:t>“Noteikumi par civilstāvokļa aktu reģistriem”.</w:t>
            </w:r>
          </w:p>
          <w:p w14:paraId="2B911E9B" w14:textId="77777777" w:rsidR="00B40574" w:rsidRPr="00B40574" w:rsidRDefault="00B40574" w:rsidP="00936E5B">
            <w:pPr>
              <w:spacing w:after="0"/>
            </w:pPr>
            <w:r w:rsidRPr="00B40574">
              <w:t xml:space="preserve"> </w:t>
            </w:r>
          </w:p>
          <w:p w14:paraId="794FFA5F" w14:textId="77777777" w:rsidR="00B40574" w:rsidRPr="00B40574" w:rsidRDefault="00B40574" w:rsidP="00936E5B">
            <w:pPr>
              <w:spacing w:after="0"/>
            </w:pPr>
            <w:r w:rsidRPr="00B40574">
              <w:lastRenderedPageBreak/>
              <w:t xml:space="preserve">Ministru kabineta 24.09.2013. noteikumi Nr. 906  </w:t>
            </w:r>
          </w:p>
          <w:p w14:paraId="0C44F518" w14:textId="77777777" w:rsidR="00B40574" w:rsidRPr="00B40574" w:rsidRDefault="00B40574" w:rsidP="00936E5B">
            <w:pPr>
              <w:spacing w:after="0"/>
            </w:pPr>
            <w:r w:rsidRPr="00B40574">
              <w:t>“Noteikumi par civilstāvokļa aktu reģistrācijas valsts nodevu”.</w:t>
            </w:r>
          </w:p>
          <w:p w14:paraId="4C7B4075" w14:textId="77777777" w:rsidR="00B40574" w:rsidRPr="00B40574" w:rsidRDefault="00B40574" w:rsidP="00B40574">
            <w:r w:rsidRPr="00B40574">
              <w:t xml:space="preserve"> </w:t>
            </w:r>
          </w:p>
          <w:p w14:paraId="2F649ED3" w14:textId="77777777" w:rsidR="00B40574" w:rsidRPr="00B40574" w:rsidRDefault="00B40574" w:rsidP="00B40574">
            <w:r w:rsidRPr="00B40574">
              <w:t>Ministru kabineta 06.08.2013. noteikumi Nr. 470</w:t>
            </w:r>
          </w:p>
          <w:p w14:paraId="422DC1B8" w14:textId="77777777" w:rsidR="00B40574" w:rsidRPr="00B40574" w:rsidRDefault="00B40574" w:rsidP="00B40574">
            <w:pPr>
              <w:rPr>
                <w:b/>
                <w:bCs/>
              </w:rPr>
            </w:pPr>
            <w:r w:rsidRPr="00B40574">
              <w:t xml:space="preserve"> “</w:t>
            </w:r>
            <w:hyperlink r:id="rId14" w:tgtFrame="_blank" w:history="1">
              <w:r w:rsidRPr="00B40574">
                <w:rPr>
                  <w:rStyle w:val="Hipersaite"/>
                </w:rPr>
                <w:t>Noteikumi par dzimtsarakstu nodaļas vadītāja amata zīmi</w:t>
              </w:r>
            </w:hyperlink>
            <w:r w:rsidRPr="00B40574">
              <w:t>”.</w:t>
            </w:r>
            <w:r w:rsidRPr="00B40574">
              <w:br/>
            </w:r>
          </w:p>
          <w:p w14:paraId="706D8B1B" w14:textId="77777777" w:rsidR="00B40574" w:rsidRPr="00B40574" w:rsidRDefault="00B40574" w:rsidP="00B40574">
            <w:r w:rsidRPr="00B40574">
              <w:rPr>
                <w:bCs/>
              </w:rPr>
              <w:t>Ministru kabineta 20.03.2012. noteikumi Nr.186</w:t>
            </w:r>
            <w:r w:rsidRPr="00B40574">
              <w:t xml:space="preserve"> </w:t>
            </w:r>
            <w:r w:rsidRPr="00B40574">
              <w:br/>
              <w:t>“Publisku dokumentu legalizācijas noteikumi”.</w:t>
            </w:r>
          </w:p>
          <w:p w14:paraId="357E6DCA" w14:textId="77777777" w:rsidR="00B40574" w:rsidRPr="00B40574" w:rsidRDefault="00000000" w:rsidP="00B40574">
            <w:hyperlink r:id="rId15" w:tgtFrame="_blank" w:history="1">
              <w:r w:rsidR="00B40574" w:rsidRPr="00B40574">
                <w:rPr>
                  <w:rStyle w:val="Hipersaite"/>
                </w:rPr>
                <w:t xml:space="preserve">MK 02.03.2004 noteikumi Nr. 114 „Noteikumi par personvārdu rakstību un lietošanu latviešu valodā, kā arī to identifikāciju”. </w:t>
              </w:r>
            </w:hyperlink>
          </w:p>
          <w:p w14:paraId="4E46B646" w14:textId="77777777" w:rsidR="00B40574" w:rsidRPr="00B40574" w:rsidRDefault="00B40574" w:rsidP="00B40574"/>
        </w:tc>
      </w:tr>
      <w:tr w:rsidR="00B40574" w:rsidRPr="00B40574" w14:paraId="02FD5C58" w14:textId="77777777" w:rsidTr="00B40574">
        <w:tc>
          <w:tcPr>
            <w:tcW w:w="3054" w:type="dxa"/>
            <w:tcBorders>
              <w:top w:val="single" w:sz="4" w:space="0" w:color="auto"/>
              <w:left w:val="single" w:sz="4" w:space="0" w:color="auto"/>
              <w:bottom w:val="single" w:sz="4" w:space="0" w:color="auto"/>
              <w:right w:val="single" w:sz="4" w:space="0" w:color="auto"/>
            </w:tcBorders>
            <w:hideMark/>
          </w:tcPr>
          <w:p w14:paraId="5DBD8578" w14:textId="77777777" w:rsidR="00B40574" w:rsidRPr="00B40574" w:rsidRDefault="00B40574" w:rsidP="00B40574">
            <w:pPr>
              <w:rPr>
                <w:b/>
              </w:rPr>
            </w:pPr>
            <w:r w:rsidRPr="00B40574">
              <w:rPr>
                <w:b/>
              </w:rPr>
              <w:lastRenderedPageBreak/>
              <w:t>Maksa par pakalpojumu</w:t>
            </w:r>
          </w:p>
        </w:tc>
        <w:tc>
          <w:tcPr>
            <w:tcW w:w="7371" w:type="dxa"/>
            <w:tcBorders>
              <w:top w:val="single" w:sz="4" w:space="0" w:color="auto"/>
              <w:left w:val="single" w:sz="4" w:space="0" w:color="auto"/>
              <w:bottom w:val="single" w:sz="4" w:space="0" w:color="auto"/>
              <w:right w:val="single" w:sz="4" w:space="0" w:color="auto"/>
            </w:tcBorders>
          </w:tcPr>
          <w:p w14:paraId="716FDF5C" w14:textId="77777777" w:rsidR="00B40574" w:rsidRDefault="00B40574" w:rsidP="00B40574">
            <w:r w:rsidRPr="00B40574">
              <w:t xml:space="preserve">Maksa par pakalpojumu: </w:t>
            </w:r>
          </w:p>
          <w:p w14:paraId="7382F215" w14:textId="77777777" w:rsidR="00B40574" w:rsidRDefault="00B40574" w:rsidP="00B40574">
            <w:r w:rsidRPr="00B40574">
              <w:t xml:space="preserve">1.Valsts nodeva 14.00; EUR. </w:t>
            </w:r>
          </w:p>
          <w:p w14:paraId="4F17DF3E" w14:textId="77777777" w:rsidR="00B40574" w:rsidRDefault="00B40574" w:rsidP="00B40574">
            <w:pPr>
              <w:spacing w:after="0"/>
            </w:pPr>
            <w:r w:rsidRPr="00B40574">
              <w:t>2. Saskaņā ar Olaines novada pašvaldības domes 2023. gada 25. oktobra lēmumu „Par maksas noteikšanu Olaines novada Dzimtsarakstu nodaļas sniegtajiem maksas pakalpojumiem” (11. prot., 6.p.): 2.1.Svinīga laulības reģistrācija laulību ceremoniju zālē pianista pavadījumā- 60.00; EUR, ja viens vai abi laulājamie vismaz 12 pēdējos mēnešus pirms dokumentu iesniegšanas ir deklarēti Olaines novadā- 40.00; EUR</w:t>
            </w:r>
            <w:r>
              <w:t>.</w:t>
            </w:r>
          </w:p>
          <w:p w14:paraId="11A4E63A" w14:textId="77777777" w:rsidR="00B40574" w:rsidRDefault="00B40574" w:rsidP="00B40574">
            <w:pPr>
              <w:spacing w:after="0"/>
            </w:pPr>
            <w:r w:rsidRPr="00B40574">
              <w:t xml:space="preserve">2.2.Svinīgas laulības reģistrācija laulību ceremoniju zālē ar ieraksta mūziku fonā - 40.00; EUR, ja viens vai abi laulājamie vismaz 12 pēdējos mēnešus pirms dokumentu iesniegšanas ir deklarēti Olaines novadā- 20.00; EUR </w:t>
            </w:r>
          </w:p>
          <w:p w14:paraId="544A30E5" w14:textId="77777777" w:rsidR="00B40574" w:rsidRDefault="00B40574" w:rsidP="00B40574">
            <w:pPr>
              <w:spacing w:after="0"/>
            </w:pPr>
            <w:r w:rsidRPr="00B40574">
              <w:t xml:space="preserve">2.3.laulības noslēgšanas ceremonija ārpus dzimtsarakstu nodaļas telpām - 190.00 EUR, </w:t>
            </w:r>
          </w:p>
          <w:p w14:paraId="43756336" w14:textId="77777777" w:rsidR="00B40574" w:rsidRDefault="00B40574" w:rsidP="00B40574">
            <w:pPr>
              <w:spacing w:after="0"/>
            </w:pPr>
            <w:r w:rsidRPr="00B40574">
              <w:t xml:space="preserve">2.4. Laulības reģistrācija cietumā - 45.00; EUR </w:t>
            </w:r>
          </w:p>
          <w:p w14:paraId="3E23EB0E" w14:textId="0AADAE98" w:rsidR="00B40574" w:rsidRPr="00B40574" w:rsidRDefault="00B40574" w:rsidP="00B40574">
            <w:pPr>
              <w:spacing w:after="0"/>
            </w:pPr>
            <w:r w:rsidRPr="00B40574">
              <w:t>2.</w:t>
            </w:r>
            <w:r>
              <w:t>5</w:t>
            </w:r>
            <w:r w:rsidRPr="00B40574">
              <w:t>. laulības apliecības vāks - 5.00; EUR.</w:t>
            </w:r>
          </w:p>
        </w:tc>
      </w:tr>
      <w:tr w:rsidR="00B40574" w:rsidRPr="00B40574" w14:paraId="141829D9" w14:textId="77777777" w:rsidTr="00B40574">
        <w:tc>
          <w:tcPr>
            <w:tcW w:w="3054" w:type="dxa"/>
            <w:tcBorders>
              <w:top w:val="single" w:sz="4" w:space="0" w:color="auto"/>
              <w:left w:val="single" w:sz="4" w:space="0" w:color="auto"/>
              <w:bottom w:val="single" w:sz="4" w:space="0" w:color="auto"/>
              <w:right w:val="single" w:sz="4" w:space="0" w:color="auto"/>
            </w:tcBorders>
          </w:tcPr>
          <w:p w14:paraId="4CCC50CB" w14:textId="77777777" w:rsidR="00B40574" w:rsidRPr="00B40574" w:rsidRDefault="00B40574" w:rsidP="00B40574">
            <w:pPr>
              <w:rPr>
                <w:b/>
              </w:rPr>
            </w:pPr>
            <w:r w:rsidRPr="00B40574">
              <w:rPr>
                <w:b/>
              </w:rPr>
              <w:t>Pakalpojuma saņemšanas termiņš</w:t>
            </w:r>
          </w:p>
          <w:p w14:paraId="554457C2" w14:textId="77777777" w:rsidR="00B40574" w:rsidRPr="00B40574" w:rsidRDefault="00B40574" w:rsidP="00B40574"/>
        </w:tc>
        <w:tc>
          <w:tcPr>
            <w:tcW w:w="7371" w:type="dxa"/>
            <w:tcBorders>
              <w:top w:val="single" w:sz="4" w:space="0" w:color="auto"/>
              <w:left w:val="single" w:sz="4" w:space="0" w:color="auto"/>
              <w:bottom w:val="single" w:sz="4" w:space="0" w:color="auto"/>
              <w:right w:val="single" w:sz="4" w:space="0" w:color="auto"/>
            </w:tcBorders>
          </w:tcPr>
          <w:p w14:paraId="39E7A06B" w14:textId="77777777" w:rsidR="00B40574" w:rsidRPr="00B40574" w:rsidRDefault="00B40574" w:rsidP="00B40574">
            <w:r w:rsidRPr="00B40574">
              <w:t>Laulību noslēdz ne agrāk kā viena mēneša un ne vēlāk kā sešu mēnešu laikā pēc iesnieguma un citu laulības noslēgšanai nepieciešamo dokumentu iesniegšanas dzimtsarakstu nodaļā.</w:t>
            </w:r>
          </w:p>
          <w:p w14:paraId="0601F4C7" w14:textId="77777777" w:rsidR="00B40574" w:rsidRPr="00B40574" w:rsidRDefault="00B40574" w:rsidP="00B40574"/>
        </w:tc>
      </w:tr>
      <w:tr w:rsidR="00B40574" w:rsidRPr="00B40574" w14:paraId="5AA342A4" w14:textId="77777777" w:rsidTr="00B40574">
        <w:tc>
          <w:tcPr>
            <w:tcW w:w="3054" w:type="dxa"/>
            <w:tcBorders>
              <w:top w:val="single" w:sz="4" w:space="0" w:color="auto"/>
              <w:left w:val="single" w:sz="4" w:space="0" w:color="auto"/>
              <w:bottom w:val="single" w:sz="4" w:space="0" w:color="auto"/>
              <w:right w:val="single" w:sz="4" w:space="0" w:color="auto"/>
            </w:tcBorders>
          </w:tcPr>
          <w:p w14:paraId="7E0A1C1B" w14:textId="77777777" w:rsidR="00B40574" w:rsidRPr="00B40574" w:rsidRDefault="00B40574" w:rsidP="00B40574">
            <w:pPr>
              <w:rPr>
                <w:b/>
              </w:rPr>
            </w:pPr>
            <w:r w:rsidRPr="00B40574">
              <w:rPr>
                <w:b/>
              </w:rPr>
              <w:t>Pakalpojuma saņemšanas/pieprasīšanas veids</w:t>
            </w:r>
          </w:p>
          <w:p w14:paraId="64E53370" w14:textId="77777777" w:rsidR="00B40574" w:rsidRPr="00B40574" w:rsidRDefault="00B40574" w:rsidP="00B40574">
            <w:pPr>
              <w:rPr>
                <w:b/>
              </w:rPr>
            </w:pPr>
          </w:p>
        </w:tc>
        <w:tc>
          <w:tcPr>
            <w:tcW w:w="7371" w:type="dxa"/>
            <w:tcBorders>
              <w:top w:val="single" w:sz="4" w:space="0" w:color="auto"/>
              <w:left w:val="single" w:sz="4" w:space="0" w:color="auto"/>
              <w:bottom w:val="single" w:sz="4" w:space="0" w:color="auto"/>
              <w:right w:val="single" w:sz="4" w:space="0" w:color="auto"/>
            </w:tcBorders>
            <w:hideMark/>
          </w:tcPr>
          <w:p w14:paraId="47F344CD" w14:textId="77777777" w:rsidR="00B40574" w:rsidRPr="00B40574" w:rsidRDefault="00B40574" w:rsidP="00B40574">
            <w:r w:rsidRPr="00B40574">
              <w:t>klātienē</w:t>
            </w:r>
          </w:p>
        </w:tc>
      </w:tr>
      <w:tr w:rsidR="00B40574" w:rsidRPr="00B40574" w14:paraId="55C38887" w14:textId="77777777" w:rsidTr="00B40574">
        <w:tc>
          <w:tcPr>
            <w:tcW w:w="3054" w:type="dxa"/>
            <w:tcBorders>
              <w:top w:val="single" w:sz="4" w:space="0" w:color="auto"/>
              <w:left w:val="single" w:sz="4" w:space="0" w:color="auto"/>
              <w:bottom w:val="single" w:sz="4" w:space="0" w:color="auto"/>
              <w:right w:val="single" w:sz="4" w:space="0" w:color="auto"/>
            </w:tcBorders>
          </w:tcPr>
          <w:p w14:paraId="44406312" w14:textId="77777777" w:rsidR="00B40574" w:rsidRPr="00B40574" w:rsidRDefault="00B40574" w:rsidP="00B40574">
            <w:pPr>
              <w:rPr>
                <w:b/>
              </w:rPr>
            </w:pPr>
            <w:r w:rsidRPr="00B40574">
              <w:rPr>
                <w:b/>
              </w:rPr>
              <w:t xml:space="preserve">Ar ko sazināties jautājumu gadījumā par šo pakalpojumu? </w:t>
            </w:r>
          </w:p>
          <w:p w14:paraId="75258D0A" w14:textId="77777777" w:rsidR="00B40574" w:rsidRPr="00B40574" w:rsidRDefault="00B40574" w:rsidP="00B40574"/>
        </w:tc>
        <w:tc>
          <w:tcPr>
            <w:tcW w:w="7371" w:type="dxa"/>
            <w:tcBorders>
              <w:top w:val="single" w:sz="4" w:space="0" w:color="auto"/>
              <w:left w:val="single" w:sz="4" w:space="0" w:color="auto"/>
              <w:bottom w:val="single" w:sz="4" w:space="0" w:color="auto"/>
              <w:right w:val="single" w:sz="4" w:space="0" w:color="auto"/>
            </w:tcBorders>
            <w:hideMark/>
          </w:tcPr>
          <w:p w14:paraId="7E21AD00" w14:textId="6E0F6F63" w:rsidR="00B40574" w:rsidRPr="00B40574" w:rsidRDefault="00B40574" w:rsidP="00B40574">
            <w:r w:rsidRPr="00B40574">
              <w:t>mob. tālr. 26174613</w:t>
            </w:r>
            <w:r>
              <w:t>, 27014877</w:t>
            </w:r>
          </w:p>
          <w:p w14:paraId="6CF6DE85" w14:textId="77777777" w:rsidR="00B40574" w:rsidRPr="00B40574" w:rsidRDefault="00B40574" w:rsidP="00B40574">
            <w:r w:rsidRPr="00B40574">
              <w:t>e-pasts: dzimtsaraksti@olaine.lv</w:t>
            </w:r>
          </w:p>
        </w:tc>
      </w:tr>
      <w:tr w:rsidR="00B40574" w:rsidRPr="00B40574" w14:paraId="7FA7C771" w14:textId="77777777" w:rsidTr="00B40574">
        <w:tc>
          <w:tcPr>
            <w:tcW w:w="3054" w:type="dxa"/>
            <w:tcBorders>
              <w:top w:val="single" w:sz="4" w:space="0" w:color="auto"/>
              <w:left w:val="single" w:sz="4" w:space="0" w:color="auto"/>
              <w:bottom w:val="single" w:sz="4" w:space="0" w:color="auto"/>
              <w:right w:val="single" w:sz="4" w:space="0" w:color="auto"/>
            </w:tcBorders>
            <w:hideMark/>
          </w:tcPr>
          <w:p w14:paraId="495998C1" w14:textId="77777777" w:rsidR="00B40574" w:rsidRPr="00B40574" w:rsidRDefault="00B40574" w:rsidP="00B40574">
            <w:pPr>
              <w:rPr>
                <w:b/>
              </w:rPr>
            </w:pPr>
            <w:r w:rsidRPr="00B40574">
              <w:rPr>
                <w:b/>
              </w:rPr>
              <w:lastRenderedPageBreak/>
              <w:t>Piezīmes</w:t>
            </w:r>
          </w:p>
        </w:tc>
        <w:tc>
          <w:tcPr>
            <w:tcW w:w="7371" w:type="dxa"/>
            <w:tcBorders>
              <w:top w:val="single" w:sz="4" w:space="0" w:color="auto"/>
              <w:left w:val="single" w:sz="4" w:space="0" w:color="auto"/>
              <w:bottom w:val="single" w:sz="4" w:space="0" w:color="auto"/>
              <w:right w:val="single" w:sz="4" w:space="0" w:color="auto"/>
            </w:tcBorders>
          </w:tcPr>
          <w:p w14:paraId="0D460BAB" w14:textId="77777777" w:rsidR="00B40574" w:rsidRPr="00B40574" w:rsidRDefault="00B40574" w:rsidP="00B40574">
            <w:r w:rsidRPr="00B40574">
              <w:t xml:space="preserve">Tiek organizēti arī Sudraba un Zelta kāzu jubileju pasākumi. Pašvaldības rīcībā datu nav, jāpiesakās pašiem. </w:t>
            </w:r>
          </w:p>
          <w:p w14:paraId="533A53A5" w14:textId="77777777" w:rsidR="00B40574" w:rsidRPr="00B40574" w:rsidRDefault="00B40574" w:rsidP="00B40574"/>
        </w:tc>
      </w:tr>
    </w:tbl>
    <w:p w14:paraId="629B2678" w14:textId="77777777" w:rsidR="00B40574" w:rsidRPr="00B40574" w:rsidRDefault="00B40574" w:rsidP="00B40574"/>
    <w:p w14:paraId="751FC380" w14:textId="77777777" w:rsidR="00B40574" w:rsidRPr="00B40574" w:rsidRDefault="00B40574" w:rsidP="00B40574">
      <w:pPr>
        <w:rPr>
          <w:b/>
        </w:rPr>
      </w:pPr>
    </w:p>
    <w:p w14:paraId="5E9BF3A5" w14:textId="77777777" w:rsidR="00B40574" w:rsidRPr="00B40574" w:rsidRDefault="00B40574" w:rsidP="00B40574"/>
    <w:p w14:paraId="09590FD8" w14:textId="77777777" w:rsidR="001701B5" w:rsidRDefault="001701B5"/>
    <w:sectPr w:rsidR="001701B5" w:rsidSect="00B405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0570D"/>
    <w:multiLevelType w:val="hybridMultilevel"/>
    <w:tmpl w:val="B6D8305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16cid:durableId="172066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74"/>
    <w:rsid w:val="001701B5"/>
    <w:rsid w:val="006F1A0F"/>
    <w:rsid w:val="00863294"/>
    <w:rsid w:val="00936E5B"/>
    <w:rsid w:val="00A43290"/>
    <w:rsid w:val="00B40574"/>
    <w:rsid w:val="00E648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A0E"/>
  <w15:chartTrackingRefBased/>
  <w15:docId w15:val="{990374F8-1459-4556-8DDA-FB9E911F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40574"/>
    <w:rPr>
      <w:color w:val="0563C1" w:themeColor="hyperlink"/>
      <w:u w:val="single"/>
    </w:rPr>
  </w:style>
  <w:style w:type="character" w:styleId="Neatrisintapieminana">
    <w:name w:val="Unresolved Mention"/>
    <w:basedOn w:val="Noklusjumarindkopasfonts"/>
    <w:uiPriority w:val="99"/>
    <w:semiHidden/>
    <w:unhideWhenUsed/>
    <w:rsid w:val="00B40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85261">
      <w:bodyDiv w:val="1"/>
      <w:marLeft w:val="0"/>
      <w:marRight w:val="0"/>
      <w:marTop w:val="0"/>
      <w:marBottom w:val="0"/>
      <w:divBdr>
        <w:top w:val="none" w:sz="0" w:space="0" w:color="auto"/>
        <w:left w:val="none" w:sz="0" w:space="0" w:color="auto"/>
        <w:bottom w:val="none" w:sz="0" w:space="0" w:color="auto"/>
        <w:right w:val="none" w:sz="0" w:space="0" w:color="auto"/>
      </w:divBdr>
    </w:div>
    <w:div w:id="9907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yperlink" Target="http://www.likumi.lv/doc.php?id=104832" TargetMode="Externa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12" Type="http://schemas.openxmlformats.org/officeDocument/2006/relationships/hyperlink" Target="http://www.likumi.lv/doc.php?id=902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225418-civillikums" TargetMode="External"/><Relationship Id="rId11" Type="http://schemas.openxmlformats.org/officeDocument/2006/relationships/hyperlink" Target="https://likumi.lv/ta/id/259879" TargetMode="External"/><Relationship Id="rId5" Type="http://schemas.openxmlformats.org/officeDocument/2006/relationships/hyperlink" Target="https://likumi.lv/ta/id/225418-civillikums" TargetMode="External"/><Relationship Id="rId15" Type="http://schemas.openxmlformats.org/officeDocument/2006/relationships/hyperlink" Target="http://www.likumi.lv/doc.php?id=85209" TargetMode="External"/><Relationship Id="rId10" Type="http://schemas.openxmlformats.org/officeDocument/2006/relationships/hyperlink" Target="https://likumi.lv/ta/id/259879"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yperlink" Target="https://likumi.lv/ta/id/258797-noteikumi-par-dzimtsarakstu-nodalas-vaditaja-amata-z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4577</Words>
  <Characters>2609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Agnese Ditke</cp:lastModifiedBy>
  <cp:revision>2</cp:revision>
  <dcterms:created xsi:type="dcterms:W3CDTF">2024-07-18T08:17:00Z</dcterms:created>
  <dcterms:modified xsi:type="dcterms:W3CDTF">2024-07-18T08:17:00Z</dcterms:modified>
</cp:coreProperties>
</file>