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87099" w14:textId="77777777" w:rsidR="0086217C" w:rsidRPr="005F0817" w:rsidRDefault="0086217C" w:rsidP="009559A4">
      <w:pPr>
        <w:jc w:val="center"/>
      </w:pPr>
      <w:bookmarkStart w:id="0" w:name="_Hlk145940708"/>
      <w:bookmarkEnd w:id="0"/>
      <w:r w:rsidRPr="005F0817">
        <w:rPr>
          <w:noProof/>
        </w:rPr>
        <w:drawing>
          <wp:anchor distT="0" distB="0" distL="114300" distR="114300" simplePos="0" relativeHeight="251659264" behindDoc="1" locked="0" layoutInCell="1" allowOverlap="1" wp14:anchorId="450B3A08" wp14:editId="5ABE2EC7">
            <wp:simplePos x="0" y="0"/>
            <wp:positionH relativeFrom="column">
              <wp:align>center</wp:align>
            </wp:positionH>
            <wp:positionV relativeFrom="paragraph">
              <wp:posOffset>3479</wp:posOffset>
            </wp:positionV>
            <wp:extent cx="5907820" cy="1065474"/>
            <wp:effectExtent l="0" t="0" r="0" b="0"/>
            <wp:wrapNone/>
            <wp:docPr id="9" name="Picture 9" descr="pilnkrasu_header_veidlapa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lnkrasu_header_veidlapa_92"/>
                    <pic:cNvPicPr>
                      <a:picLocks noChangeAspect="1" noChangeArrowheads="1"/>
                    </pic:cNvPicPr>
                  </pic:nvPicPr>
                  <pic:blipFill>
                    <a:blip r:embed="rId8" cstate="print"/>
                    <a:srcRect/>
                    <a:stretch>
                      <a:fillRect/>
                    </a:stretch>
                  </pic:blipFill>
                  <pic:spPr bwMode="auto">
                    <a:xfrm>
                      <a:off x="0" y="0"/>
                      <a:ext cx="5911215" cy="1062355"/>
                    </a:xfrm>
                    <a:prstGeom prst="rect">
                      <a:avLst/>
                    </a:prstGeom>
                    <a:noFill/>
                    <a:ln w="9525">
                      <a:noFill/>
                      <a:miter lim="800000"/>
                      <a:headEnd/>
                      <a:tailEnd/>
                    </a:ln>
                  </pic:spPr>
                </pic:pic>
              </a:graphicData>
            </a:graphic>
          </wp:anchor>
        </w:drawing>
      </w:r>
    </w:p>
    <w:p w14:paraId="3E3464C4" w14:textId="77777777" w:rsidR="0086217C" w:rsidRPr="005F0817" w:rsidRDefault="0086217C" w:rsidP="009559A4">
      <w:pPr>
        <w:jc w:val="center"/>
        <w:rPr>
          <w:sz w:val="8"/>
          <w:szCs w:val="8"/>
        </w:rPr>
      </w:pPr>
    </w:p>
    <w:p w14:paraId="7B0A7C1B" w14:textId="77777777" w:rsidR="0086217C" w:rsidRPr="005F0817" w:rsidRDefault="0086217C" w:rsidP="009559A4">
      <w:pPr>
        <w:jc w:val="both"/>
        <w:rPr>
          <w:sz w:val="12"/>
        </w:rPr>
      </w:pPr>
    </w:p>
    <w:p w14:paraId="5C480DE5" w14:textId="77777777" w:rsidR="0086217C" w:rsidRPr="005F0817" w:rsidRDefault="0086217C" w:rsidP="009559A4">
      <w:pPr>
        <w:jc w:val="both"/>
        <w:rPr>
          <w:sz w:val="12"/>
        </w:rPr>
      </w:pPr>
    </w:p>
    <w:p w14:paraId="5349EE38" w14:textId="77777777" w:rsidR="0086217C" w:rsidRPr="005F0817" w:rsidRDefault="0086217C" w:rsidP="009559A4">
      <w:pPr>
        <w:jc w:val="both"/>
        <w:rPr>
          <w:sz w:val="12"/>
        </w:rPr>
      </w:pPr>
    </w:p>
    <w:p w14:paraId="5644C6FD" w14:textId="77777777" w:rsidR="0086217C" w:rsidRPr="005F0817" w:rsidRDefault="0086217C" w:rsidP="009559A4">
      <w:pPr>
        <w:jc w:val="both"/>
        <w:rPr>
          <w:sz w:val="12"/>
        </w:rPr>
      </w:pPr>
    </w:p>
    <w:p w14:paraId="2792C049" w14:textId="77777777" w:rsidR="0086217C" w:rsidRPr="005F0817" w:rsidRDefault="0086217C" w:rsidP="009559A4">
      <w:pPr>
        <w:jc w:val="both"/>
        <w:rPr>
          <w:sz w:val="12"/>
        </w:rPr>
      </w:pPr>
    </w:p>
    <w:p w14:paraId="43E78B55" w14:textId="77777777" w:rsidR="0086217C" w:rsidRPr="005F0817" w:rsidRDefault="0086217C" w:rsidP="009559A4">
      <w:pPr>
        <w:jc w:val="both"/>
        <w:rPr>
          <w:sz w:val="12"/>
        </w:rPr>
      </w:pPr>
    </w:p>
    <w:p w14:paraId="24D91B6A" w14:textId="77777777" w:rsidR="0086217C" w:rsidRPr="005F0817" w:rsidRDefault="0086217C" w:rsidP="009559A4">
      <w:pPr>
        <w:jc w:val="both"/>
        <w:rPr>
          <w:sz w:val="12"/>
        </w:rPr>
      </w:pPr>
    </w:p>
    <w:p w14:paraId="37FD7BB0" w14:textId="77777777" w:rsidR="0086217C" w:rsidRPr="005F0817" w:rsidRDefault="0086217C" w:rsidP="009559A4">
      <w:pPr>
        <w:jc w:val="both"/>
        <w:rPr>
          <w:sz w:val="12"/>
        </w:rPr>
      </w:pPr>
    </w:p>
    <w:p w14:paraId="127EE209" w14:textId="77777777" w:rsidR="0086217C" w:rsidRPr="005F0817" w:rsidRDefault="0086217C" w:rsidP="009559A4">
      <w:pPr>
        <w:jc w:val="both"/>
        <w:rPr>
          <w:sz w:val="12"/>
        </w:rPr>
      </w:pPr>
    </w:p>
    <w:p w14:paraId="28B2379B" w14:textId="77777777" w:rsidR="0086217C" w:rsidRPr="005F0817" w:rsidRDefault="0086217C" w:rsidP="009559A4">
      <w:pPr>
        <w:jc w:val="both"/>
        <w:rPr>
          <w:sz w:val="12"/>
        </w:rPr>
      </w:pPr>
      <w:r w:rsidRPr="005F0817">
        <w:rPr>
          <w:sz w:val="12"/>
        </w:rPr>
        <w:t>_______________________________________________________________________________________________________________________________________________________</w:t>
      </w:r>
    </w:p>
    <w:p w14:paraId="580C01F6" w14:textId="77777777" w:rsidR="0086217C" w:rsidRPr="005F0817" w:rsidRDefault="0086217C" w:rsidP="009559A4">
      <w:pPr>
        <w:jc w:val="center"/>
        <w:rPr>
          <w:sz w:val="18"/>
          <w:szCs w:val="18"/>
        </w:rPr>
      </w:pPr>
    </w:p>
    <w:p w14:paraId="5FB40D3C" w14:textId="77777777" w:rsidR="0086217C" w:rsidRPr="005F0817" w:rsidRDefault="0086217C" w:rsidP="009559A4">
      <w:pPr>
        <w:pStyle w:val="naisnod"/>
        <w:spacing w:before="0" w:beforeAutospacing="0" w:after="0" w:afterAutospacing="0"/>
        <w:jc w:val="center"/>
        <w:rPr>
          <w:rStyle w:val="Hipersaite"/>
          <w:color w:val="auto"/>
          <w:sz w:val="17"/>
          <w:szCs w:val="17"/>
          <w:lang w:val="lv-LV"/>
        </w:rPr>
      </w:pPr>
      <w:r w:rsidRPr="005F0817">
        <w:rPr>
          <w:sz w:val="17"/>
          <w:szCs w:val="17"/>
          <w:lang w:val="lv-LV"/>
        </w:rPr>
        <w:t xml:space="preserve">Rūpniecības iela 23, Rīga, LV-1045, tālr. 67084200, e-pasts: </w:t>
      </w:r>
      <w:hyperlink r:id="rId9">
        <w:r w:rsidRPr="005F0817">
          <w:rPr>
            <w:rStyle w:val="Hipersaite"/>
            <w:color w:val="auto"/>
            <w:sz w:val="17"/>
            <w:szCs w:val="17"/>
            <w:lang w:val="lv-LV"/>
          </w:rPr>
          <w:t>ap@vvd.gov.lv</w:t>
        </w:r>
      </w:hyperlink>
      <w:r w:rsidRPr="005F0817">
        <w:rPr>
          <w:sz w:val="17"/>
          <w:szCs w:val="17"/>
          <w:lang w:val="lv-LV"/>
        </w:rPr>
        <w:t xml:space="preserve">, </w:t>
      </w:r>
      <w:hyperlink r:id="rId10">
        <w:r w:rsidRPr="005F0817">
          <w:rPr>
            <w:rStyle w:val="Hipersaite"/>
            <w:color w:val="auto"/>
            <w:sz w:val="17"/>
            <w:szCs w:val="17"/>
            <w:lang w:val="lv-LV"/>
          </w:rPr>
          <w:t>www.vvd.gov.lv</w:t>
        </w:r>
      </w:hyperlink>
    </w:p>
    <w:p w14:paraId="196CB2F5" w14:textId="77777777" w:rsidR="0086217C" w:rsidRPr="005F0817" w:rsidRDefault="0086217C" w:rsidP="009559A4">
      <w:pPr>
        <w:pStyle w:val="Paraststmeklis"/>
        <w:spacing w:before="0" w:beforeAutospacing="0" w:after="0" w:afterAutospacing="0"/>
        <w:jc w:val="center"/>
        <w:rPr>
          <w:rFonts w:ascii="Times New Roman" w:hAnsi="Times New Roman"/>
          <w:color w:val="auto"/>
          <w:sz w:val="24"/>
          <w:szCs w:val="24"/>
        </w:rPr>
      </w:pPr>
    </w:p>
    <w:p w14:paraId="7A1A13A7" w14:textId="5A725145" w:rsidR="0086217C" w:rsidRPr="005F0817" w:rsidRDefault="0086217C" w:rsidP="009559A4">
      <w:pPr>
        <w:pStyle w:val="Pamatteksts"/>
        <w:tabs>
          <w:tab w:val="left" w:pos="6521"/>
        </w:tabs>
        <w:spacing w:after="0"/>
        <w:rPr>
          <w:rFonts w:ascii="Times New Roman" w:hAnsi="Times New Roman"/>
          <w:sz w:val="24"/>
          <w:szCs w:val="24"/>
        </w:rPr>
      </w:pPr>
      <w:r w:rsidRPr="005F0817">
        <w:rPr>
          <w:rFonts w:ascii="Times New Roman" w:hAnsi="Times New Roman"/>
          <w:sz w:val="24"/>
          <w:szCs w:val="24"/>
        </w:rPr>
        <w:t xml:space="preserve">Rīga, </w:t>
      </w:r>
      <w:r w:rsidR="00C4019D" w:rsidRPr="005F0817">
        <w:rPr>
          <w:rFonts w:ascii="Times New Roman" w:hAnsi="Times New Roman"/>
        </w:rPr>
        <w:tab/>
      </w:r>
      <w:r w:rsidRPr="005F0817">
        <w:rPr>
          <w:rFonts w:ascii="Times New Roman" w:hAnsi="Times New Roman"/>
          <w:sz w:val="24"/>
          <w:szCs w:val="24"/>
        </w:rPr>
        <w:t>202</w:t>
      </w:r>
      <w:r w:rsidR="00B9061E">
        <w:rPr>
          <w:rFonts w:ascii="Times New Roman" w:hAnsi="Times New Roman"/>
          <w:sz w:val="24"/>
          <w:szCs w:val="24"/>
        </w:rPr>
        <w:t>5</w:t>
      </w:r>
      <w:r w:rsidRPr="005F0817">
        <w:rPr>
          <w:rFonts w:ascii="Times New Roman" w:hAnsi="Times New Roman"/>
          <w:sz w:val="24"/>
          <w:szCs w:val="24"/>
        </w:rPr>
        <w:t xml:space="preserve">. gada </w:t>
      </w:r>
      <w:r w:rsidR="00F4327B">
        <w:rPr>
          <w:rFonts w:ascii="Times New Roman" w:hAnsi="Times New Roman"/>
          <w:sz w:val="24"/>
          <w:szCs w:val="24"/>
        </w:rPr>
        <w:t>10</w:t>
      </w:r>
      <w:r w:rsidRPr="005F0817">
        <w:rPr>
          <w:rFonts w:ascii="Times New Roman" w:hAnsi="Times New Roman"/>
          <w:sz w:val="24"/>
          <w:szCs w:val="24"/>
        </w:rPr>
        <w:t>.</w:t>
      </w:r>
      <w:r w:rsidR="006F5ABE" w:rsidRPr="005F0817">
        <w:rPr>
          <w:rFonts w:ascii="Times New Roman" w:hAnsi="Times New Roman"/>
          <w:sz w:val="24"/>
          <w:szCs w:val="24"/>
        </w:rPr>
        <w:t xml:space="preserve"> </w:t>
      </w:r>
      <w:r w:rsidR="00B9061E">
        <w:rPr>
          <w:rFonts w:ascii="Times New Roman" w:hAnsi="Times New Roman"/>
          <w:sz w:val="24"/>
          <w:szCs w:val="24"/>
        </w:rPr>
        <w:t>janvā</w:t>
      </w:r>
      <w:r w:rsidR="006F329F" w:rsidRPr="005F0817">
        <w:rPr>
          <w:rFonts w:ascii="Times New Roman" w:hAnsi="Times New Roman"/>
          <w:sz w:val="24"/>
          <w:szCs w:val="24"/>
        </w:rPr>
        <w:t>rī</w:t>
      </w:r>
    </w:p>
    <w:p w14:paraId="5570E5C7" w14:textId="77777777" w:rsidR="0086217C" w:rsidRPr="005F0817" w:rsidRDefault="0086217C" w:rsidP="009559A4">
      <w:pPr>
        <w:pStyle w:val="Pamatteksts"/>
        <w:spacing w:after="0"/>
        <w:jc w:val="center"/>
        <w:rPr>
          <w:rFonts w:ascii="Times New Roman" w:hAnsi="Times New Roman"/>
          <w:b/>
          <w:szCs w:val="28"/>
        </w:rPr>
      </w:pPr>
    </w:p>
    <w:p w14:paraId="672BE3B9" w14:textId="5C2AB430" w:rsidR="0086217C" w:rsidRPr="005F0817" w:rsidRDefault="0086217C" w:rsidP="009559A4">
      <w:pPr>
        <w:pStyle w:val="Pamatteksts"/>
        <w:spacing w:after="0"/>
        <w:jc w:val="center"/>
        <w:rPr>
          <w:rFonts w:ascii="Times New Roman" w:hAnsi="Times New Roman"/>
          <w:b/>
          <w:szCs w:val="28"/>
        </w:rPr>
      </w:pPr>
      <w:r w:rsidRPr="005F0817">
        <w:rPr>
          <w:rFonts w:ascii="Times New Roman" w:hAnsi="Times New Roman"/>
          <w:b/>
          <w:szCs w:val="28"/>
        </w:rPr>
        <w:t>Paredzētās darbības ietekmes sākotnējais izvērtējums Nr. AP2</w:t>
      </w:r>
      <w:r w:rsidR="00B9061E">
        <w:rPr>
          <w:rFonts w:ascii="Times New Roman" w:hAnsi="Times New Roman"/>
          <w:b/>
          <w:szCs w:val="28"/>
        </w:rPr>
        <w:t>5</w:t>
      </w:r>
      <w:r w:rsidRPr="005F0817">
        <w:rPr>
          <w:rFonts w:ascii="Times New Roman" w:hAnsi="Times New Roman"/>
          <w:b/>
          <w:szCs w:val="28"/>
        </w:rPr>
        <w:t>SI0</w:t>
      </w:r>
      <w:r w:rsidR="00B9061E" w:rsidRPr="00B9061E">
        <w:rPr>
          <w:rFonts w:ascii="Times New Roman" w:hAnsi="Times New Roman"/>
          <w:b/>
          <w:szCs w:val="28"/>
        </w:rPr>
        <w:t>0</w:t>
      </w:r>
      <w:r w:rsidR="00F4327B">
        <w:rPr>
          <w:rFonts w:ascii="Times New Roman" w:hAnsi="Times New Roman"/>
          <w:b/>
          <w:szCs w:val="28"/>
        </w:rPr>
        <w:t>10</w:t>
      </w:r>
    </w:p>
    <w:p w14:paraId="19CC27A5" w14:textId="77777777" w:rsidR="0086217C" w:rsidRPr="005F0817" w:rsidRDefault="0086217C" w:rsidP="009559A4">
      <w:pPr>
        <w:pStyle w:val="Pamatteksts"/>
        <w:spacing w:after="0"/>
        <w:jc w:val="center"/>
        <w:rPr>
          <w:rFonts w:ascii="Times New Roman" w:hAnsi="Times New Roman"/>
          <w:b/>
          <w:szCs w:val="28"/>
        </w:rPr>
      </w:pPr>
    </w:p>
    <w:p w14:paraId="4819ACF3" w14:textId="5630400F" w:rsidR="0086217C" w:rsidRPr="005F0817" w:rsidRDefault="006F329F" w:rsidP="009559A4">
      <w:pPr>
        <w:pStyle w:val="Pamatteksts"/>
        <w:spacing w:after="0"/>
        <w:jc w:val="both"/>
        <w:rPr>
          <w:rFonts w:ascii="Times New Roman" w:hAnsi="Times New Roman"/>
          <w:i/>
          <w:sz w:val="24"/>
          <w:szCs w:val="24"/>
        </w:rPr>
      </w:pPr>
      <w:r w:rsidRPr="005F0817">
        <w:rPr>
          <w:rFonts w:ascii="Times New Roman" w:hAnsi="Times New Roman"/>
          <w:i/>
          <w:sz w:val="24"/>
          <w:szCs w:val="24"/>
        </w:rPr>
        <w:t>Ietekmes s</w:t>
      </w:r>
      <w:r w:rsidR="0086217C" w:rsidRPr="005F0817">
        <w:rPr>
          <w:rFonts w:ascii="Times New Roman" w:hAnsi="Times New Roman"/>
          <w:i/>
          <w:sz w:val="24"/>
          <w:szCs w:val="24"/>
        </w:rPr>
        <w:t xml:space="preserve">ākotnējā izvērtējuma mērķis ir noteikt, vai pieteiktā paredzētā darbība atsevišķi vai kopā ar citām darbībām varētu būtiski ietekmēt vidi. </w:t>
      </w:r>
      <w:r w:rsidRPr="005F0817">
        <w:rPr>
          <w:rFonts w:ascii="Times New Roman" w:hAnsi="Times New Roman"/>
          <w:i/>
          <w:sz w:val="24"/>
          <w:szCs w:val="24"/>
        </w:rPr>
        <w:t>Ietekmes s</w:t>
      </w:r>
      <w:r w:rsidR="0086217C" w:rsidRPr="005F0817">
        <w:rPr>
          <w:rFonts w:ascii="Times New Roman" w:hAnsi="Times New Roman"/>
          <w:i/>
          <w:sz w:val="24"/>
          <w:szCs w:val="24"/>
        </w:rPr>
        <w:t xml:space="preserve">ākotnējā izvērtējuma uzdevums nav precīzi dokumentēt ietekmju apjomu un definēt projekta īstenošanas nosacījumus. Detalizēts ietekmju apjoma un būtiskuma izvērtējums ir veicams ietekmes uz vidi novērtējuma ietvaros atbilstoši likumā </w:t>
      </w:r>
      <w:r w:rsidR="00ED091D" w:rsidRPr="005F0817">
        <w:rPr>
          <w:rFonts w:ascii="Times New Roman" w:hAnsi="Times New Roman"/>
          <w:i/>
          <w:sz w:val="24"/>
          <w:szCs w:val="24"/>
        </w:rPr>
        <w:t>“</w:t>
      </w:r>
      <w:r w:rsidR="0086217C" w:rsidRPr="005F0817">
        <w:rPr>
          <w:rFonts w:ascii="Times New Roman" w:hAnsi="Times New Roman"/>
          <w:i/>
          <w:sz w:val="24"/>
          <w:szCs w:val="24"/>
        </w:rPr>
        <w:t xml:space="preserve">Par ietekmes uz vidi novērtējumu” un tam pakārtotajos normatīvajos aktos noteiktajai kārtībai gadījumā, ja </w:t>
      </w:r>
      <w:r w:rsidRPr="005F0817">
        <w:rPr>
          <w:rFonts w:ascii="Times New Roman" w:hAnsi="Times New Roman"/>
          <w:i/>
          <w:sz w:val="24"/>
          <w:szCs w:val="24"/>
        </w:rPr>
        <w:t xml:space="preserve">ietekmes </w:t>
      </w:r>
      <w:r w:rsidR="0086217C" w:rsidRPr="005F0817">
        <w:rPr>
          <w:rFonts w:ascii="Times New Roman" w:hAnsi="Times New Roman"/>
          <w:i/>
          <w:sz w:val="24"/>
          <w:szCs w:val="24"/>
        </w:rPr>
        <w:t>sākotnējā izvērtējuma rezultātā tiek secināts, ka pieteiktās paredzētās darbības īstenošanas rezultātā ir iespējama būtiska ietekme uz vidi.</w:t>
      </w:r>
    </w:p>
    <w:p w14:paraId="1C0CAF1C" w14:textId="77777777" w:rsidR="0086217C" w:rsidRPr="005F0817" w:rsidRDefault="0086217C" w:rsidP="009559A4">
      <w:pPr>
        <w:pStyle w:val="Pamatteksts"/>
        <w:spacing w:after="0"/>
        <w:jc w:val="both"/>
        <w:rPr>
          <w:rFonts w:ascii="Times New Roman" w:hAnsi="Times New Roman"/>
          <w:sz w:val="24"/>
          <w:szCs w:val="24"/>
        </w:rPr>
      </w:pPr>
    </w:p>
    <w:p w14:paraId="2DA68DEE" w14:textId="77777777" w:rsidR="0086217C" w:rsidRPr="005F0817" w:rsidRDefault="0086217C" w:rsidP="009559A4">
      <w:pPr>
        <w:pStyle w:val="Pamatteksts"/>
        <w:numPr>
          <w:ilvl w:val="0"/>
          <w:numId w:val="1"/>
        </w:numPr>
        <w:tabs>
          <w:tab w:val="clear" w:pos="360"/>
          <w:tab w:val="left" w:pos="426"/>
        </w:tabs>
        <w:spacing w:after="0"/>
        <w:ind w:left="0" w:firstLine="0"/>
        <w:jc w:val="both"/>
        <w:rPr>
          <w:rFonts w:ascii="Times New Roman" w:hAnsi="Times New Roman"/>
          <w:b/>
          <w:sz w:val="24"/>
        </w:rPr>
      </w:pPr>
      <w:r w:rsidRPr="005F0817">
        <w:rPr>
          <w:rFonts w:ascii="Times New Roman" w:hAnsi="Times New Roman"/>
          <w:b/>
          <w:sz w:val="24"/>
        </w:rPr>
        <w:t>Paredzētās darbības ierosinātājs (t.sk., reģistrācijas numurs un adrese):</w:t>
      </w:r>
    </w:p>
    <w:p w14:paraId="2C934E29" w14:textId="3585AC22" w:rsidR="0086217C" w:rsidRPr="005F0817" w:rsidRDefault="0078599B" w:rsidP="009559A4">
      <w:pPr>
        <w:pStyle w:val="Pamatteksts"/>
        <w:spacing w:after="0"/>
        <w:jc w:val="both"/>
        <w:rPr>
          <w:rFonts w:ascii="Times New Roman" w:hAnsi="Times New Roman"/>
          <w:bCs/>
          <w:sz w:val="24"/>
          <w:szCs w:val="24"/>
        </w:rPr>
      </w:pPr>
      <w:r w:rsidRPr="0078599B">
        <w:rPr>
          <w:rFonts w:ascii="Times New Roman" w:hAnsi="Times New Roman"/>
          <w:bCs/>
          <w:sz w:val="24"/>
          <w:szCs w:val="24"/>
        </w:rPr>
        <w:t xml:space="preserve">SIA </w:t>
      </w:r>
      <w:r>
        <w:rPr>
          <w:rFonts w:ascii="Times New Roman" w:hAnsi="Times New Roman"/>
          <w:bCs/>
          <w:sz w:val="24"/>
          <w:szCs w:val="24"/>
        </w:rPr>
        <w:t>“</w:t>
      </w:r>
      <w:r w:rsidRPr="0078599B">
        <w:rPr>
          <w:rFonts w:ascii="Times New Roman" w:hAnsi="Times New Roman"/>
          <w:bCs/>
          <w:sz w:val="24"/>
          <w:szCs w:val="24"/>
        </w:rPr>
        <w:t>CHAROEN</w:t>
      </w:r>
      <w:r>
        <w:rPr>
          <w:rFonts w:ascii="Times New Roman" w:hAnsi="Times New Roman"/>
          <w:bCs/>
          <w:sz w:val="24"/>
          <w:szCs w:val="24"/>
        </w:rPr>
        <w:t>”</w:t>
      </w:r>
      <w:r w:rsidR="006F329F" w:rsidRPr="005F0817">
        <w:rPr>
          <w:rFonts w:ascii="Times New Roman" w:hAnsi="Times New Roman"/>
          <w:bCs/>
          <w:sz w:val="24"/>
          <w:szCs w:val="24"/>
        </w:rPr>
        <w:t xml:space="preserve">, reģistrācijas Nr. </w:t>
      </w:r>
      <w:r w:rsidRPr="0078599B">
        <w:rPr>
          <w:rFonts w:ascii="Times New Roman" w:hAnsi="Times New Roman"/>
          <w:bCs/>
          <w:sz w:val="24"/>
          <w:szCs w:val="24"/>
        </w:rPr>
        <w:t>40003885159</w:t>
      </w:r>
      <w:r w:rsidR="006F329F" w:rsidRPr="005F0817">
        <w:rPr>
          <w:rFonts w:ascii="Times New Roman" w:hAnsi="Times New Roman"/>
          <w:bCs/>
          <w:sz w:val="24"/>
          <w:szCs w:val="24"/>
        </w:rPr>
        <w:t xml:space="preserve">, juridiskā adrese: </w:t>
      </w:r>
      <w:r w:rsidRPr="0078599B">
        <w:rPr>
          <w:rFonts w:ascii="Times New Roman" w:hAnsi="Times New Roman"/>
          <w:bCs/>
          <w:sz w:val="24"/>
          <w:szCs w:val="24"/>
        </w:rPr>
        <w:t>Ziedleju iela 6, Mārupe, Mārupes nov., Latvija, LV-2167</w:t>
      </w:r>
      <w:r w:rsidR="006F329F" w:rsidRPr="005F0817">
        <w:rPr>
          <w:rFonts w:ascii="Times New Roman" w:hAnsi="Times New Roman"/>
          <w:bCs/>
          <w:sz w:val="24"/>
          <w:szCs w:val="24"/>
        </w:rPr>
        <w:t xml:space="preserve">, e-pasta adrese: </w:t>
      </w:r>
      <w:r w:rsidRPr="0078599B">
        <w:rPr>
          <w:rFonts w:ascii="Times New Roman" w:hAnsi="Times New Roman"/>
          <w:bCs/>
          <w:i/>
          <w:iCs/>
          <w:sz w:val="24"/>
          <w:szCs w:val="24"/>
        </w:rPr>
        <w:t>mbpartneri@inbox.lv</w:t>
      </w:r>
      <w:r w:rsidR="006F329F" w:rsidRPr="005F0817">
        <w:rPr>
          <w:rFonts w:ascii="Times New Roman" w:hAnsi="Times New Roman"/>
          <w:bCs/>
          <w:i/>
          <w:iCs/>
          <w:sz w:val="24"/>
          <w:szCs w:val="24"/>
        </w:rPr>
        <w:t>.</w:t>
      </w:r>
      <w:r w:rsidR="00075872" w:rsidRPr="005F0817">
        <w:rPr>
          <w:rFonts w:ascii="Times New Roman" w:hAnsi="Times New Roman"/>
          <w:bCs/>
          <w:i/>
          <w:iCs/>
          <w:sz w:val="24"/>
          <w:szCs w:val="24"/>
        </w:rPr>
        <w:t xml:space="preserve"> </w:t>
      </w:r>
    </w:p>
    <w:p w14:paraId="6E83E12D" w14:textId="77777777" w:rsidR="006F329F" w:rsidRPr="005F0817" w:rsidRDefault="006F329F" w:rsidP="009559A4">
      <w:pPr>
        <w:pStyle w:val="Pamatteksts"/>
        <w:spacing w:after="0"/>
        <w:jc w:val="both"/>
        <w:rPr>
          <w:rFonts w:ascii="Times New Roman" w:hAnsi="Times New Roman"/>
          <w:b/>
          <w:sz w:val="24"/>
        </w:rPr>
      </w:pPr>
    </w:p>
    <w:p w14:paraId="2A2A406E" w14:textId="77777777" w:rsidR="0086217C" w:rsidRPr="005F0817" w:rsidRDefault="0086217C" w:rsidP="009559A4">
      <w:pPr>
        <w:pStyle w:val="Pamatteksts"/>
        <w:numPr>
          <w:ilvl w:val="0"/>
          <w:numId w:val="1"/>
        </w:numPr>
        <w:tabs>
          <w:tab w:val="clear" w:pos="360"/>
          <w:tab w:val="left" w:pos="426"/>
        </w:tabs>
        <w:spacing w:after="0"/>
        <w:ind w:left="0" w:firstLine="0"/>
        <w:jc w:val="both"/>
        <w:rPr>
          <w:rFonts w:ascii="Times New Roman" w:hAnsi="Times New Roman"/>
          <w:b/>
          <w:sz w:val="24"/>
          <w:szCs w:val="24"/>
        </w:rPr>
      </w:pPr>
      <w:r w:rsidRPr="005F0817">
        <w:rPr>
          <w:rFonts w:ascii="Times New Roman" w:hAnsi="Times New Roman"/>
          <w:b/>
          <w:sz w:val="24"/>
        </w:rPr>
        <w:t>Paredzētās darbības nosaukums:</w:t>
      </w:r>
    </w:p>
    <w:p w14:paraId="5959C81D" w14:textId="3C16D1F1" w:rsidR="0086217C" w:rsidRPr="005F0817" w:rsidRDefault="0086217C" w:rsidP="009559A4">
      <w:pPr>
        <w:pStyle w:val="Sarakstarindkopa"/>
        <w:ind w:left="0" w:right="33" w:firstLine="426"/>
        <w:jc w:val="both"/>
      </w:pPr>
      <w:r w:rsidRPr="005F0817">
        <w:t xml:space="preserve">Derīgo izrakteņu ieguve </w:t>
      </w:r>
      <w:r w:rsidR="00F4355F" w:rsidRPr="005F0817">
        <w:t>smilts</w:t>
      </w:r>
      <w:r w:rsidRPr="005F0817">
        <w:t xml:space="preserve"> atradn</w:t>
      </w:r>
      <w:r w:rsidR="007B7A6A" w:rsidRPr="005F0817">
        <w:t>ē</w:t>
      </w:r>
      <w:r w:rsidRPr="005F0817">
        <w:t xml:space="preserve"> “</w:t>
      </w:r>
      <w:r w:rsidR="0078599B">
        <w:rPr>
          <w:bCs/>
        </w:rPr>
        <w:t>Sēnītes</w:t>
      </w:r>
      <w:r w:rsidR="003B3560" w:rsidRPr="005F0817">
        <w:t>”</w:t>
      </w:r>
      <w:r w:rsidR="00C47D1D" w:rsidRPr="005F0817">
        <w:t xml:space="preserve"> </w:t>
      </w:r>
      <w:r w:rsidR="0078599B">
        <w:t>4,950</w:t>
      </w:r>
      <w:r w:rsidR="00C47D1D" w:rsidRPr="005F0817">
        <w:t xml:space="preserve"> ha platībā</w:t>
      </w:r>
      <w:r w:rsidR="00304091">
        <w:t>.</w:t>
      </w:r>
    </w:p>
    <w:p w14:paraId="5A9F92ED" w14:textId="77777777" w:rsidR="003B3560" w:rsidRPr="005F0817" w:rsidRDefault="003B3560" w:rsidP="009559A4">
      <w:pPr>
        <w:pStyle w:val="Sarakstarindkopa"/>
        <w:ind w:left="0" w:right="33" w:firstLine="360"/>
        <w:jc w:val="both"/>
      </w:pPr>
    </w:p>
    <w:p w14:paraId="645EDC52" w14:textId="77777777" w:rsidR="0086217C" w:rsidRPr="005F0817" w:rsidRDefault="0086217C" w:rsidP="009559A4">
      <w:pPr>
        <w:pStyle w:val="Pamatteksts"/>
        <w:numPr>
          <w:ilvl w:val="0"/>
          <w:numId w:val="1"/>
        </w:numPr>
        <w:tabs>
          <w:tab w:val="clear" w:pos="360"/>
          <w:tab w:val="num" w:pos="426"/>
        </w:tabs>
        <w:spacing w:after="0"/>
        <w:ind w:left="0" w:firstLine="0"/>
        <w:jc w:val="both"/>
        <w:rPr>
          <w:rFonts w:ascii="Times New Roman" w:hAnsi="Times New Roman"/>
          <w:sz w:val="24"/>
          <w:szCs w:val="24"/>
        </w:rPr>
      </w:pPr>
      <w:r w:rsidRPr="005F0817">
        <w:rPr>
          <w:rFonts w:ascii="Times New Roman" w:hAnsi="Times New Roman"/>
          <w:b/>
          <w:sz w:val="24"/>
        </w:rPr>
        <w:t>Paredzētās darbības norises vieta:</w:t>
      </w:r>
    </w:p>
    <w:p w14:paraId="74F8070D" w14:textId="464D6C95" w:rsidR="00C50728" w:rsidRPr="005F0817" w:rsidRDefault="0086217C" w:rsidP="009559A4">
      <w:pPr>
        <w:ind w:right="12" w:firstLine="426"/>
        <w:jc w:val="both"/>
        <w:rPr>
          <w:bCs/>
        </w:rPr>
      </w:pPr>
      <w:r w:rsidRPr="005F0817">
        <w:t xml:space="preserve">Nekustamais īpašums ar kadastra numuru </w:t>
      </w:r>
      <w:r w:rsidR="00075872" w:rsidRPr="005F0817">
        <w:t>8080 00</w:t>
      </w:r>
      <w:r w:rsidR="0078599B">
        <w:t>3</w:t>
      </w:r>
      <w:r w:rsidR="00075872" w:rsidRPr="005F0817">
        <w:t xml:space="preserve"> 0</w:t>
      </w:r>
      <w:r w:rsidR="0078599B">
        <w:t>835</w:t>
      </w:r>
      <w:r w:rsidR="00F4355F" w:rsidRPr="005F0817">
        <w:t xml:space="preserve">, zemes vienībā ar kadastra apzīmējumu </w:t>
      </w:r>
      <w:r w:rsidR="00075872" w:rsidRPr="005F0817">
        <w:t>8080 00</w:t>
      </w:r>
      <w:r w:rsidR="0078599B">
        <w:t>3</w:t>
      </w:r>
      <w:r w:rsidR="00075872" w:rsidRPr="005F0817">
        <w:t xml:space="preserve"> 0</w:t>
      </w:r>
      <w:r w:rsidR="0078599B">
        <w:t>825</w:t>
      </w:r>
      <w:r w:rsidR="00C50728" w:rsidRPr="005F0817">
        <w:t xml:space="preserve">, </w:t>
      </w:r>
      <w:r w:rsidR="00075872" w:rsidRPr="005F0817">
        <w:t>Olaines</w:t>
      </w:r>
      <w:r w:rsidR="00C50728" w:rsidRPr="005F0817">
        <w:t xml:space="preserve"> pagasts, </w:t>
      </w:r>
      <w:r w:rsidR="00075872" w:rsidRPr="005F0817">
        <w:t>Olaines</w:t>
      </w:r>
      <w:r w:rsidR="00C50728" w:rsidRPr="005F0817">
        <w:t xml:space="preserve"> novads</w:t>
      </w:r>
      <w:r w:rsidR="00C50728" w:rsidRPr="005F0817">
        <w:rPr>
          <w:bCs/>
        </w:rPr>
        <w:t>.</w:t>
      </w:r>
      <w:r w:rsidR="00075872" w:rsidRPr="005F0817">
        <w:rPr>
          <w:bCs/>
        </w:rPr>
        <w:t xml:space="preserve"> </w:t>
      </w:r>
    </w:p>
    <w:p w14:paraId="2C4DA368" w14:textId="6A33681E" w:rsidR="0086217C" w:rsidRPr="005F0817" w:rsidRDefault="0086217C" w:rsidP="009559A4">
      <w:pPr>
        <w:pStyle w:val="Pamatteksts"/>
        <w:spacing w:after="0"/>
        <w:ind w:right="33" w:firstLine="426"/>
        <w:jc w:val="both"/>
        <w:rPr>
          <w:rFonts w:ascii="Times New Roman" w:hAnsi="Times New Roman"/>
          <w:sz w:val="24"/>
          <w:szCs w:val="24"/>
        </w:rPr>
      </w:pPr>
    </w:p>
    <w:p w14:paraId="3982A4BF" w14:textId="7B64709D" w:rsidR="0086217C" w:rsidRPr="005F0817" w:rsidRDefault="0086217C" w:rsidP="009559A4">
      <w:pPr>
        <w:pStyle w:val="Pamatteksts"/>
        <w:numPr>
          <w:ilvl w:val="0"/>
          <w:numId w:val="1"/>
        </w:numPr>
        <w:tabs>
          <w:tab w:val="clear" w:pos="360"/>
          <w:tab w:val="num" w:pos="426"/>
        </w:tabs>
        <w:spacing w:after="0"/>
        <w:ind w:left="0" w:firstLine="0"/>
        <w:jc w:val="both"/>
        <w:rPr>
          <w:rFonts w:ascii="Times New Roman" w:hAnsi="Times New Roman"/>
          <w:sz w:val="24"/>
          <w:szCs w:val="24"/>
        </w:rPr>
      </w:pPr>
      <w:r w:rsidRPr="005F0817">
        <w:rPr>
          <w:rFonts w:ascii="Times New Roman" w:hAnsi="Times New Roman"/>
          <w:b/>
          <w:sz w:val="24"/>
          <w:szCs w:val="24"/>
        </w:rPr>
        <w:t>Informācija par paredzēto darbību, iespējamām paredzētās darbības vietām un izmantojamo tehnoloģiju veidiem:</w:t>
      </w:r>
      <w:r w:rsidR="00F4355F" w:rsidRPr="005F0817">
        <w:rPr>
          <w:rFonts w:ascii="Times New Roman" w:hAnsi="Times New Roman"/>
          <w:b/>
          <w:sz w:val="24"/>
          <w:szCs w:val="24"/>
        </w:rPr>
        <w:t xml:space="preserve"> </w:t>
      </w:r>
    </w:p>
    <w:p w14:paraId="58E5AA82" w14:textId="6DDC5A6E" w:rsidR="00F4355F" w:rsidRPr="005F0817" w:rsidRDefault="00E65719" w:rsidP="009559A4">
      <w:pPr>
        <w:ind w:firstLine="567"/>
        <w:jc w:val="both"/>
      </w:pPr>
      <w:r w:rsidRPr="00A4434E">
        <w:t>Valsts vides dienests (turpmāk – Dienests) 202</w:t>
      </w:r>
      <w:r>
        <w:t>4</w:t>
      </w:r>
      <w:r w:rsidRPr="00A4434E">
        <w:t xml:space="preserve">. gada </w:t>
      </w:r>
      <w:r>
        <w:t>18</w:t>
      </w:r>
      <w:r w:rsidRPr="00A4434E">
        <w:t>. </w:t>
      </w:r>
      <w:r>
        <w:t>oktobrī</w:t>
      </w:r>
      <w:r w:rsidRPr="00A4434E">
        <w:t xml:space="preserve"> saņēma </w:t>
      </w:r>
      <w:r>
        <w:t>SIA “CHAROEN” pilnvarotās personas sabiedrības ar ierobežotu atbildību “Vides eksperti”</w:t>
      </w:r>
      <w:r w:rsidRPr="00A4434E">
        <w:t xml:space="preserve"> </w:t>
      </w:r>
      <w:r w:rsidR="006F329F" w:rsidRPr="005F0817">
        <w:t xml:space="preserve">(turpmāk – Iesniedzēja) iesniegumu </w:t>
      </w:r>
      <w:r w:rsidR="00075872" w:rsidRPr="005F0817">
        <w:t>un 2024. gada 1</w:t>
      </w:r>
      <w:r w:rsidR="0078599B">
        <w:t>1</w:t>
      </w:r>
      <w:r w:rsidR="00075872" w:rsidRPr="005F0817">
        <w:t xml:space="preserve">. </w:t>
      </w:r>
      <w:r w:rsidR="0078599B">
        <w:t>dec</w:t>
      </w:r>
      <w:r w:rsidR="00075872" w:rsidRPr="005F0817">
        <w:t xml:space="preserve">embrī iesniegto papildu informāciju ietekmes sākotnējā izvērtējuma veikšanai derīgo izrakteņu ieguvei </w:t>
      </w:r>
      <w:r w:rsidR="0078599B" w:rsidRPr="00A4434E">
        <w:t>smilts atradnē “</w:t>
      </w:r>
      <w:r w:rsidR="0078599B">
        <w:t>Sēnītes</w:t>
      </w:r>
      <w:r w:rsidR="0078599B" w:rsidRPr="00A4434E">
        <w:t>”</w:t>
      </w:r>
      <w:r w:rsidR="0078599B" w:rsidRPr="009D6272">
        <w:rPr>
          <w:bCs/>
        </w:rPr>
        <w:t xml:space="preserve"> </w:t>
      </w:r>
      <w:r w:rsidR="0078599B">
        <w:rPr>
          <w:bCs/>
        </w:rPr>
        <w:t>4,950 ha platībā</w:t>
      </w:r>
      <w:r w:rsidR="00075872" w:rsidRPr="005F0817">
        <w:t xml:space="preserve"> </w:t>
      </w:r>
      <w:r w:rsidR="006F329F" w:rsidRPr="005F0817">
        <w:t xml:space="preserve">(turpmāk – paredzētā darbība), kas atrodas </w:t>
      </w:r>
      <w:r w:rsidR="00075872" w:rsidRPr="005F0817">
        <w:t xml:space="preserve">nekustamajā īpašumā </w:t>
      </w:r>
      <w:r w:rsidR="0078599B">
        <w:t xml:space="preserve">ar </w:t>
      </w:r>
      <w:r w:rsidR="00075872" w:rsidRPr="005F0817">
        <w:t xml:space="preserve">kadastra Nr. </w:t>
      </w:r>
      <w:r w:rsidR="0078599B" w:rsidRPr="004F5162">
        <w:t>8080</w:t>
      </w:r>
      <w:r w:rsidR="0078599B">
        <w:t xml:space="preserve"> </w:t>
      </w:r>
      <w:r w:rsidR="0078599B" w:rsidRPr="004F5162">
        <w:t>003</w:t>
      </w:r>
      <w:r w:rsidR="0078599B">
        <w:t xml:space="preserve"> </w:t>
      </w:r>
      <w:r w:rsidR="0078599B" w:rsidRPr="004F5162">
        <w:t>0</w:t>
      </w:r>
      <w:r w:rsidR="0078599B">
        <w:t>835</w:t>
      </w:r>
      <w:r w:rsidR="00075872" w:rsidRPr="005F0817">
        <w:t xml:space="preserve">, zemes vienībā ar kadastra apzīmējumu </w:t>
      </w:r>
      <w:r w:rsidR="0078599B" w:rsidRPr="004F5162">
        <w:t>8080</w:t>
      </w:r>
      <w:r w:rsidR="0078599B">
        <w:t xml:space="preserve"> </w:t>
      </w:r>
      <w:r w:rsidR="0078599B" w:rsidRPr="004F5162">
        <w:t>003</w:t>
      </w:r>
      <w:r w:rsidR="0078599B">
        <w:t xml:space="preserve"> </w:t>
      </w:r>
      <w:r w:rsidR="0078599B" w:rsidRPr="004F5162">
        <w:t>0</w:t>
      </w:r>
      <w:r w:rsidR="0078599B">
        <w:t>825</w:t>
      </w:r>
      <w:r w:rsidR="00075872" w:rsidRPr="005F0817">
        <w:t>, Olaines pagastā, Olaines novadā</w:t>
      </w:r>
      <w:r w:rsidR="00F4355F" w:rsidRPr="005F0817">
        <w:t xml:space="preserve"> (turpmāk – </w:t>
      </w:r>
      <w:r w:rsidR="006F329F" w:rsidRPr="005F0817">
        <w:t>Norises vieta</w:t>
      </w:r>
      <w:r w:rsidR="00F4355F" w:rsidRPr="005F0817">
        <w:t>).</w:t>
      </w:r>
    </w:p>
    <w:p w14:paraId="2229089F" w14:textId="29A3F9BE" w:rsidR="004E38B0" w:rsidRDefault="00093386" w:rsidP="004D12AF">
      <w:pPr>
        <w:pStyle w:val="Pamatteksts"/>
        <w:spacing w:after="0"/>
        <w:ind w:firstLine="567"/>
        <w:jc w:val="both"/>
        <w:rPr>
          <w:rFonts w:ascii="Times New Roman" w:hAnsi="Times New Roman"/>
          <w:sz w:val="24"/>
          <w:szCs w:val="24"/>
        </w:rPr>
      </w:pPr>
      <w:r w:rsidRPr="005F0817">
        <w:rPr>
          <w:rFonts w:ascii="Times New Roman" w:hAnsi="Times New Roman"/>
          <w:sz w:val="24"/>
          <w:szCs w:val="24"/>
        </w:rPr>
        <w:t>S</w:t>
      </w:r>
      <w:r w:rsidR="00B04054" w:rsidRPr="005F0817">
        <w:rPr>
          <w:rFonts w:ascii="Times New Roman" w:hAnsi="Times New Roman"/>
          <w:sz w:val="24"/>
          <w:szCs w:val="24"/>
        </w:rPr>
        <w:t>milts atradnes “</w:t>
      </w:r>
      <w:r w:rsidR="0078599B">
        <w:rPr>
          <w:rFonts w:ascii="Times New Roman" w:hAnsi="Times New Roman"/>
          <w:sz w:val="24"/>
          <w:szCs w:val="24"/>
        </w:rPr>
        <w:t>Sēnītes</w:t>
      </w:r>
      <w:r w:rsidR="00B04054" w:rsidRPr="005F0817">
        <w:rPr>
          <w:rFonts w:ascii="Times New Roman" w:hAnsi="Times New Roman"/>
          <w:sz w:val="24"/>
          <w:szCs w:val="24"/>
        </w:rPr>
        <w:t xml:space="preserve">” </w:t>
      </w:r>
      <w:r w:rsidR="00837452" w:rsidRPr="005F0817">
        <w:rPr>
          <w:rFonts w:ascii="Times New Roman" w:hAnsi="Times New Roman"/>
          <w:sz w:val="24"/>
          <w:szCs w:val="24"/>
        </w:rPr>
        <w:t xml:space="preserve">(turpmāk </w:t>
      </w:r>
      <w:r w:rsidR="00A87EFF" w:rsidRPr="005F0817">
        <w:rPr>
          <w:rFonts w:ascii="Times New Roman" w:hAnsi="Times New Roman"/>
          <w:sz w:val="24"/>
          <w:szCs w:val="24"/>
        </w:rPr>
        <w:t>arī</w:t>
      </w:r>
      <w:r w:rsidR="00837452" w:rsidRPr="005F0817">
        <w:rPr>
          <w:rFonts w:ascii="Times New Roman" w:hAnsi="Times New Roman"/>
          <w:sz w:val="24"/>
          <w:szCs w:val="24"/>
        </w:rPr>
        <w:t xml:space="preserve"> Atradne) </w:t>
      </w:r>
      <w:r w:rsidR="0078599B">
        <w:rPr>
          <w:rFonts w:ascii="Times New Roman" w:hAnsi="Times New Roman"/>
          <w:sz w:val="24"/>
          <w:szCs w:val="24"/>
        </w:rPr>
        <w:t>4</w:t>
      </w:r>
      <w:r w:rsidRPr="005F0817">
        <w:rPr>
          <w:rFonts w:ascii="Times New Roman" w:hAnsi="Times New Roman"/>
          <w:sz w:val="24"/>
          <w:szCs w:val="24"/>
        </w:rPr>
        <w:t>,</w:t>
      </w:r>
      <w:r w:rsidR="0078599B">
        <w:rPr>
          <w:rFonts w:ascii="Times New Roman" w:hAnsi="Times New Roman"/>
          <w:sz w:val="24"/>
          <w:szCs w:val="24"/>
        </w:rPr>
        <w:t>950</w:t>
      </w:r>
      <w:r w:rsidR="003C2210" w:rsidRPr="005F0817">
        <w:rPr>
          <w:rFonts w:ascii="Times New Roman" w:hAnsi="Times New Roman"/>
          <w:sz w:val="24"/>
          <w:szCs w:val="24"/>
        </w:rPr>
        <w:t xml:space="preserve"> </w:t>
      </w:r>
      <w:r w:rsidR="00A32226" w:rsidRPr="005F0817">
        <w:rPr>
          <w:rFonts w:ascii="Times New Roman" w:hAnsi="Times New Roman"/>
          <w:sz w:val="24"/>
          <w:szCs w:val="24"/>
        </w:rPr>
        <w:t>ha platībā</w:t>
      </w:r>
      <w:r w:rsidR="0086217C" w:rsidRPr="005F0817">
        <w:rPr>
          <w:rFonts w:ascii="Times New Roman" w:hAnsi="Times New Roman"/>
          <w:sz w:val="24"/>
          <w:szCs w:val="24"/>
        </w:rPr>
        <w:t xml:space="preserve"> </w:t>
      </w:r>
      <w:r w:rsidR="00996E13" w:rsidRPr="005F0817">
        <w:rPr>
          <w:rFonts w:ascii="Times New Roman" w:hAnsi="Times New Roman"/>
          <w:sz w:val="24"/>
          <w:szCs w:val="24"/>
        </w:rPr>
        <w:t xml:space="preserve">ar </w:t>
      </w:r>
      <w:r w:rsidR="00075872" w:rsidRPr="005F0817">
        <w:rPr>
          <w:rFonts w:ascii="Times New Roman" w:hAnsi="Times New Roman"/>
          <w:sz w:val="24"/>
          <w:szCs w:val="24"/>
        </w:rPr>
        <w:t>valsts SIA “</w:t>
      </w:r>
      <w:r w:rsidR="009F4381" w:rsidRPr="005F0817">
        <w:rPr>
          <w:rFonts w:ascii="Times New Roman" w:hAnsi="Times New Roman"/>
          <w:sz w:val="24"/>
          <w:szCs w:val="24"/>
        </w:rPr>
        <w:t>L</w:t>
      </w:r>
      <w:r w:rsidR="00075872" w:rsidRPr="005F0817">
        <w:rPr>
          <w:rFonts w:ascii="Times New Roman" w:hAnsi="Times New Roman"/>
          <w:sz w:val="24"/>
          <w:szCs w:val="24"/>
        </w:rPr>
        <w:t xml:space="preserve">atvijas </w:t>
      </w:r>
      <w:r w:rsidR="009F4381" w:rsidRPr="005F0817">
        <w:rPr>
          <w:rFonts w:ascii="Times New Roman" w:hAnsi="Times New Roman"/>
          <w:sz w:val="24"/>
          <w:szCs w:val="24"/>
        </w:rPr>
        <w:t>V</w:t>
      </w:r>
      <w:r w:rsidR="00075872" w:rsidRPr="005F0817">
        <w:rPr>
          <w:rFonts w:ascii="Times New Roman" w:hAnsi="Times New Roman"/>
          <w:sz w:val="24"/>
          <w:szCs w:val="24"/>
        </w:rPr>
        <w:t>ides, ģeoloģijas un meteoroloģijas centrs” (turpmāk – LVĢMC)</w:t>
      </w:r>
      <w:r w:rsidR="00195CA3" w:rsidRPr="005F0817">
        <w:rPr>
          <w:rFonts w:ascii="Times New Roman" w:hAnsi="Times New Roman"/>
          <w:sz w:val="24"/>
          <w:szCs w:val="24"/>
        </w:rPr>
        <w:t xml:space="preserve"> </w:t>
      </w:r>
      <w:r w:rsidR="00996E13" w:rsidRPr="005F0817">
        <w:rPr>
          <w:rFonts w:ascii="Times New Roman" w:hAnsi="Times New Roman"/>
          <w:sz w:val="24"/>
          <w:szCs w:val="24"/>
        </w:rPr>
        <w:t>20</w:t>
      </w:r>
      <w:r w:rsidR="00524EF1" w:rsidRPr="005F0817">
        <w:rPr>
          <w:rFonts w:ascii="Times New Roman" w:hAnsi="Times New Roman"/>
          <w:sz w:val="24"/>
          <w:szCs w:val="24"/>
        </w:rPr>
        <w:t>2</w:t>
      </w:r>
      <w:r w:rsidR="00195CA3" w:rsidRPr="005F0817">
        <w:rPr>
          <w:rFonts w:ascii="Times New Roman" w:hAnsi="Times New Roman"/>
          <w:sz w:val="24"/>
          <w:szCs w:val="24"/>
        </w:rPr>
        <w:t>4</w:t>
      </w:r>
      <w:r w:rsidR="0042684A" w:rsidRPr="005F0817">
        <w:rPr>
          <w:rFonts w:ascii="Times New Roman" w:hAnsi="Times New Roman"/>
          <w:sz w:val="24"/>
          <w:szCs w:val="24"/>
        </w:rPr>
        <w:t>. </w:t>
      </w:r>
      <w:r w:rsidR="00996E13" w:rsidRPr="005F0817">
        <w:rPr>
          <w:rFonts w:ascii="Times New Roman" w:hAnsi="Times New Roman"/>
          <w:sz w:val="24"/>
          <w:szCs w:val="24"/>
        </w:rPr>
        <w:t xml:space="preserve">gada </w:t>
      </w:r>
      <w:r w:rsidR="0002674B" w:rsidRPr="005F0817">
        <w:rPr>
          <w:rFonts w:ascii="Times New Roman" w:hAnsi="Times New Roman"/>
          <w:sz w:val="24"/>
          <w:szCs w:val="24"/>
        </w:rPr>
        <w:t>1</w:t>
      </w:r>
      <w:r w:rsidR="0078599B">
        <w:rPr>
          <w:rFonts w:ascii="Times New Roman" w:hAnsi="Times New Roman"/>
          <w:sz w:val="24"/>
          <w:szCs w:val="24"/>
        </w:rPr>
        <w:t>5</w:t>
      </w:r>
      <w:r w:rsidR="0042684A" w:rsidRPr="005F0817">
        <w:rPr>
          <w:rFonts w:ascii="Times New Roman" w:hAnsi="Times New Roman"/>
          <w:sz w:val="24"/>
          <w:szCs w:val="24"/>
        </w:rPr>
        <w:t>. </w:t>
      </w:r>
      <w:r w:rsidR="00524EF1" w:rsidRPr="005F0817">
        <w:rPr>
          <w:rFonts w:ascii="Times New Roman" w:hAnsi="Times New Roman"/>
          <w:sz w:val="24"/>
          <w:szCs w:val="24"/>
        </w:rPr>
        <w:t>jūlija</w:t>
      </w:r>
      <w:r w:rsidR="00195CA3" w:rsidRPr="005F0817">
        <w:rPr>
          <w:rFonts w:ascii="Times New Roman" w:hAnsi="Times New Roman"/>
          <w:sz w:val="24"/>
          <w:szCs w:val="24"/>
        </w:rPr>
        <w:t xml:space="preserve"> </w:t>
      </w:r>
      <w:r w:rsidR="00996E13" w:rsidRPr="005F0817">
        <w:rPr>
          <w:rFonts w:ascii="Times New Roman" w:hAnsi="Times New Roman"/>
          <w:sz w:val="24"/>
          <w:szCs w:val="24"/>
        </w:rPr>
        <w:t>Derīgo izrakteņu krājumu akceptēšanas komisijas sēdes protokolu Nr</w:t>
      </w:r>
      <w:r w:rsidR="0042684A" w:rsidRPr="005F0817">
        <w:rPr>
          <w:rFonts w:ascii="Times New Roman" w:hAnsi="Times New Roman"/>
          <w:sz w:val="24"/>
          <w:szCs w:val="24"/>
        </w:rPr>
        <w:t>. </w:t>
      </w:r>
      <w:r w:rsidR="00524EF1" w:rsidRPr="005F0817">
        <w:rPr>
          <w:rFonts w:ascii="Times New Roman" w:hAnsi="Times New Roman"/>
          <w:sz w:val="24"/>
          <w:szCs w:val="24"/>
        </w:rPr>
        <w:t>6</w:t>
      </w:r>
      <w:r w:rsidR="0078599B">
        <w:rPr>
          <w:rFonts w:ascii="Times New Roman" w:hAnsi="Times New Roman"/>
          <w:sz w:val="24"/>
          <w:szCs w:val="24"/>
        </w:rPr>
        <w:t>6</w:t>
      </w:r>
      <w:r w:rsidR="00996E13" w:rsidRPr="005F0817">
        <w:rPr>
          <w:rFonts w:ascii="Times New Roman" w:hAnsi="Times New Roman"/>
          <w:sz w:val="24"/>
          <w:szCs w:val="24"/>
        </w:rPr>
        <w:t xml:space="preserve"> ir </w:t>
      </w:r>
      <w:r w:rsidR="0086217C" w:rsidRPr="005F0817">
        <w:rPr>
          <w:rFonts w:ascii="Times New Roman" w:hAnsi="Times New Roman"/>
          <w:sz w:val="24"/>
          <w:szCs w:val="24"/>
        </w:rPr>
        <w:t>akceptēti</w:t>
      </w:r>
      <w:r w:rsidR="00996E13" w:rsidRPr="005F0817">
        <w:rPr>
          <w:rFonts w:ascii="Times New Roman" w:hAnsi="Times New Roman"/>
          <w:sz w:val="24"/>
          <w:szCs w:val="24"/>
        </w:rPr>
        <w:t xml:space="preserve"> </w:t>
      </w:r>
      <w:r w:rsidR="00524EF1" w:rsidRPr="005F0817">
        <w:rPr>
          <w:rFonts w:ascii="Times New Roman" w:hAnsi="Times New Roman"/>
          <w:sz w:val="24"/>
          <w:szCs w:val="24"/>
        </w:rPr>
        <w:t>N</w:t>
      </w:r>
      <w:r w:rsidR="0042684A" w:rsidRPr="005F0817">
        <w:rPr>
          <w:rFonts w:ascii="Times New Roman" w:hAnsi="Times New Roman"/>
          <w:sz w:val="24"/>
          <w:szCs w:val="24"/>
        </w:rPr>
        <w:t xml:space="preserve"> </w:t>
      </w:r>
      <w:r w:rsidR="0086217C" w:rsidRPr="005F0817">
        <w:rPr>
          <w:rFonts w:ascii="Times New Roman" w:hAnsi="Times New Roman"/>
          <w:sz w:val="24"/>
          <w:szCs w:val="24"/>
        </w:rPr>
        <w:t>kategorijas</w:t>
      </w:r>
      <w:r w:rsidR="00A32226" w:rsidRPr="005F0817">
        <w:rPr>
          <w:rFonts w:ascii="Times New Roman" w:hAnsi="Times New Roman"/>
          <w:sz w:val="24"/>
          <w:szCs w:val="24"/>
        </w:rPr>
        <w:t xml:space="preserve"> </w:t>
      </w:r>
      <w:r w:rsidR="00195CA3" w:rsidRPr="005F0817">
        <w:rPr>
          <w:rFonts w:ascii="Times New Roman" w:hAnsi="Times New Roman"/>
          <w:sz w:val="24"/>
          <w:szCs w:val="24"/>
        </w:rPr>
        <w:t>derīgo izrakteņu</w:t>
      </w:r>
      <w:r w:rsidR="0086217C" w:rsidRPr="005F0817">
        <w:rPr>
          <w:rFonts w:ascii="Times New Roman" w:hAnsi="Times New Roman"/>
          <w:sz w:val="24"/>
          <w:szCs w:val="24"/>
        </w:rPr>
        <w:t xml:space="preserve"> </w:t>
      </w:r>
      <w:r w:rsidR="00524EF1" w:rsidRPr="005F0817">
        <w:rPr>
          <w:rFonts w:ascii="Times New Roman" w:hAnsi="Times New Roman"/>
          <w:sz w:val="24"/>
          <w:szCs w:val="24"/>
        </w:rPr>
        <w:t xml:space="preserve">(smilts) </w:t>
      </w:r>
      <w:r w:rsidR="0086217C" w:rsidRPr="005F0817">
        <w:rPr>
          <w:rFonts w:ascii="Times New Roman" w:hAnsi="Times New Roman"/>
          <w:sz w:val="24"/>
          <w:szCs w:val="24"/>
        </w:rPr>
        <w:t>krājumi</w:t>
      </w:r>
      <w:r w:rsidR="00195CA3" w:rsidRPr="005F0817">
        <w:rPr>
          <w:rFonts w:ascii="Times New Roman" w:hAnsi="Times New Roman"/>
          <w:sz w:val="24"/>
          <w:szCs w:val="24"/>
        </w:rPr>
        <w:t xml:space="preserve"> </w:t>
      </w:r>
      <w:r w:rsidR="00897621">
        <w:rPr>
          <w:rFonts w:ascii="Times New Roman" w:hAnsi="Times New Roman"/>
          <w:sz w:val="24"/>
          <w:szCs w:val="24"/>
        </w:rPr>
        <w:t>430</w:t>
      </w:r>
      <w:r w:rsidR="000A038F" w:rsidRPr="005F0817">
        <w:rPr>
          <w:rFonts w:ascii="Times New Roman" w:hAnsi="Times New Roman"/>
          <w:sz w:val="24"/>
          <w:szCs w:val="24"/>
        </w:rPr>
        <w:t>,</w:t>
      </w:r>
      <w:r w:rsidR="00897621">
        <w:rPr>
          <w:rFonts w:ascii="Times New Roman" w:hAnsi="Times New Roman"/>
          <w:sz w:val="24"/>
          <w:szCs w:val="24"/>
        </w:rPr>
        <w:t>93</w:t>
      </w:r>
      <w:r w:rsidR="0086217C" w:rsidRPr="005F0817">
        <w:rPr>
          <w:rFonts w:ascii="Times New Roman" w:hAnsi="Times New Roman"/>
          <w:sz w:val="24"/>
          <w:szCs w:val="24"/>
        </w:rPr>
        <w:t> </w:t>
      </w:r>
      <w:r w:rsidRPr="005F0817">
        <w:rPr>
          <w:rFonts w:ascii="Times New Roman" w:hAnsi="Times New Roman"/>
          <w:sz w:val="24"/>
          <w:szCs w:val="24"/>
        </w:rPr>
        <w:t>tūkst. m</w:t>
      </w:r>
      <w:r w:rsidRPr="005F0817">
        <w:rPr>
          <w:rFonts w:ascii="Times New Roman" w:hAnsi="Times New Roman"/>
          <w:sz w:val="24"/>
          <w:szCs w:val="24"/>
          <w:vertAlign w:val="superscript"/>
        </w:rPr>
        <w:t>3</w:t>
      </w:r>
      <w:r w:rsidRPr="005F0817">
        <w:rPr>
          <w:rFonts w:ascii="Times New Roman" w:hAnsi="Times New Roman"/>
          <w:sz w:val="24"/>
          <w:szCs w:val="24"/>
        </w:rPr>
        <w:t xml:space="preserve"> </w:t>
      </w:r>
      <w:r w:rsidR="00E84200" w:rsidRPr="005F0817">
        <w:rPr>
          <w:rFonts w:ascii="Times New Roman" w:hAnsi="Times New Roman"/>
          <w:sz w:val="24"/>
          <w:szCs w:val="24"/>
        </w:rPr>
        <w:t>apmērā</w:t>
      </w:r>
      <w:r w:rsidR="00524EF1" w:rsidRPr="005F0817">
        <w:rPr>
          <w:rFonts w:ascii="Times New Roman" w:hAnsi="Times New Roman"/>
          <w:sz w:val="24"/>
          <w:szCs w:val="24"/>
        </w:rPr>
        <w:t xml:space="preserve">, </w:t>
      </w:r>
      <w:r w:rsidR="00524EF1" w:rsidRPr="005F0817">
        <w:rPr>
          <w:rFonts w:ascii="Times New Roman" w:hAnsi="Times New Roman"/>
          <w:kern w:val="1"/>
          <w:sz w:val="24"/>
          <w:szCs w:val="24"/>
        </w:rPr>
        <w:t xml:space="preserve">no tiem </w:t>
      </w:r>
      <w:r w:rsidR="00897621">
        <w:rPr>
          <w:rFonts w:ascii="Times New Roman" w:hAnsi="Times New Roman"/>
          <w:kern w:val="1"/>
          <w:sz w:val="24"/>
          <w:szCs w:val="24"/>
        </w:rPr>
        <w:t>416</w:t>
      </w:r>
      <w:r w:rsidR="00524EF1" w:rsidRPr="005F0817">
        <w:rPr>
          <w:rFonts w:ascii="Times New Roman" w:hAnsi="Times New Roman"/>
          <w:kern w:val="1"/>
          <w:sz w:val="24"/>
          <w:szCs w:val="24"/>
        </w:rPr>
        <w:t>,</w:t>
      </w:r>
      <w:r w:rsidR="00897621">
        <w:rPr>
          <w:rFonts w:ascii="Times New Roman" w:hAnsi="Times New Roman"/>
          <w:kern w:val="1"/>
          <w:sz w:val="24"/>
          <w:szCs w:val="24"/>
        </w:rPr>
        <w:t>24</w:t>
      </w:r>
      <w:r w:rsidR="00524EF1" w:rsidRPr="005F0817">
        <w:rPr>
          <w:rFonts w:ascii="Times New Roman" w:hAnsi="Times New Roman"/>
          <w:kern w:val="1"/>
          <w:sz w:val="24"/>
          <w:szCs w:val="24"/>
        </w:rPr>
        <w:t> tūkst.</w:t>
      </w:r>
      <w:r w:rsidR="002D5136">
        <w:rPr>
          <w:rFonts w:ascii="Times New Roman" w:hAnsi="Times New Roman"/>
          <w:kern w:val="1"/>
          <w:sz w:val="24"/>
          <w:szCs w:val="24"/>
        </w:rPr>
        <w:t> </w:t>
      </w:r>
      <w:r w:rsidR="00524EF1" w:rsidRPr="005F0817">
        <w:rPr>
          <w:rFonts w:ascii="Times New Roman" w:hAnsi="Times New Roman"/>
          <w:kern w:val="1"/>
          <w:sz w:val="24"/>
          <w:szCs w:val="24"/>
        </w:rPr>
        <w:t>m</w:t>
      </w:r>
      <w:r w:rsidR="00524EF1" w:rsidRPr="005F0817">
        <w:rPr>
          <w:rFonts w:ascii="Times New Roman" w:hAnsi="Times New Roman"/>
          <w:kern w:val="1"/>
          <w:sz w:val="24"/>
          <w:szCs w:val="24"/>
          <w:vertAlign w:val="superscript"/>
        </w:rPr>
        <w:t>3</w:t>
      </w:r>
      <w:r w:rsidR="00524EF1" w:rsidRPr="005F0817">
        <w:rPr>
          <w:rFonts w:ascii="Times New Roman" w:hAnsi="Times New Roman"/>
          <w:kern w:val="1"/>
          <w:sz w:val="24"/>
          <w:szCs w:val="24"/>
        </w:rPr>
        <w:t xml:space="preserve"> </w:t>
      </w:r>
      <w:r w:rsidR="002D5136">
        <w:rPr>
          <w:rFonts w:ascii="Times New Roman" w:hAnsi="Times New Roman"/>
          <w:kern w:val="1"/>
          <w:sz w:val="24"/>
          <w:szCs w:val="24"/>
        </w:rPr>
        <w:t xml:space="preserve">atrodas </w:t>
      </w:r>
      <w:r w:rsidR="00524EF1" w:rsidRPr="005F0817">
        <w:rPr>
          <w:rFonts w:ascii="Times New Roman" w:hAnsi="Times New Roman"/>
          <w:kern w:val="1"/>
          <w:sz w:val="24"/>
          <w:szCs w:val="24"/>
        </w:rPr>
        <w:t>zem gruntsūdens līmeņa</w:t>
      </w:r>
      <w:r w:rsidR="00524EF1" w:rsidRPr="005F0817">
        <w:rPr>
          <w:rFonts w:ascii="Times New Roman" w:hAnsi="Times New Roman"/>
          <w:sz w:val="24"/>
          <w:szCs w:val="24"/>
        </w:rPr>
        <w:t xml:space="preserve">. </w:t>
      </w:r>
      <w:r w:rsidR="009A1635">
        <w:rPr>
          <w:rFonts w:ascii="Times New Roman" w:hAnsi="Times New Roman"/>
          <w:sz w:val="24"/>
          <w:szCs w:val="24"/>
        </w:rPr>
        <w:t xml:space="preserve">Atbilstoši SIA “Zemes Puse” 2024. gada Pārskatam par smilts atradnes “Sēnītes” ģeoloģisko izpēti </w:t>
      </w:r>
      <w:r w:rsidR="009A1635" w:rsidRPr="009A1635">
        <w:rPr>
          <w:rFonts w:ascii="Times New Roman" w:hAnsi="Times New Roman"/>
          <w:sz w:val="24"/>
          <w:szCs w:val="24"/>
        </w:rPr>
        <w:t>Atradnes ģeoloģisko griezumu veido kvartāra nogulumi – holocēna eluviālie, augšpleistocēna Latvijas svītas Baltijas ledus ezera limnoglaciālie nogulumi ar kopējo izstrādnēs atsegto biezumu līdz 12.0 m.</w:t>
      </w:r>
      <w:r w:rsidR="009A1635">
        <w:rPr>
          <w:rFonts w:ascii="Times New Roman" w:hAnsi="Times New Roman"/>
          <w:sz w:val="24"/>
          <w:szCs w:val="24"/>
        </w:rPr>
        <w:t xml:space="preserve"> </w:t>
      </w:r>
      <w:r w:rsidR="009A1635" w:rsidRPr="009A1635">
        <w:rPr>
          <w:rFonts w:ascii="Times New Roman" w:hAnsi="Times New Roman"/>
          <w:i/>
          <w:iCs/>
          <w:sz w:val="24"/>
          <w:szCs w:val="24"/>
        </w:rPr>
        <w:t>Eluviālie nogulumi (eQ</w:t>
      </w:r>
      <w:r w:rsidR="009A1635" w:rsidRPr="009A1635">
        <w:rPr>
          <w:rFonts w:ascii="Times New Roman" w:hAnsi="Times New Roman"/>
          <w:i/>
          <w:iCs/>
          <w:sz w:val="24"/>
          <w:szCs w:val="24"/>
          <w:vertAlign w:val="subscript"/>
        </w:rPr>
        <w:t>4</w:t>
      </w:r>
      <w:r w:rsidR="009A1635" w:rsidRPr="009A1635">
        <w:rPr>
          <w:rFonts w:ascii="Times New Roman" w:hAnsi="Times New Roman"/>
          <w:i/>
          <w:iCs/>
          <w:sz w:val="24"/>
          <w:szCs w:val="24"/>
        </w:rPr>
        <w:t>)</w:t>
      </w:r>
      <w:r w:rsidR="009A1635" w:rsidRPr="009A1635">
        <w:rPr>
          <w:rFonts w:ascii="Times New Roman" w:hAnsi="Times New Roman"/>
          <w:sz w:val="24"/>
          <w:szCs w:val="24"/>
        </w:rPr>
        <w:t xml:space="preserve"> – augsne, kuru veido labi un vidēji labi humusēts trūdvielu slānis (0.3-0.6 m biezumā).</w:t>
      </w:r>
      <w:r w:rsidR="009A1635">
        <w:rPr>
          <w:rFonts w:ascii="Times New Roman" w:hAnsi="Times New Roman"/>
          <w:sz w:val="24"/>
          <w:szCs w:val="24"/>
        </w:rPr>
        <w:t xml:space="preserve"> </w:t>
      </w:r>
      <w:r w:rsidR="009A1635" w:rsidRPr="009A1635">
        <w:rPr>
          <w:rFonts w:ascii="Times New Roman" w:hAnsi="Times New Roman"/>
          <w:i/>
          <w:iCs/>
          <w:sz w:val="24"/>
          <w:szCs w:val="24"/>
        </w:rPr>
        <w:t>Limnoglaciālie nogulumi (lQ</w:t>
      </w:r>
      <w:r w:rsidR="009A1635" w:rsidRPr="009A1635">
        <w:rPr>
          <w:rFonts w:ascii="Times New Roman" w:hAnsi="Times New Roman"/>
          <w:i/>
          <w:iCs/>
          <w:sz w:val="24"/>
          <w:szCs w:val="24"/>
          <w:vertAlign w:val="subscript"/>
        </w:rPr>
        <w:t>3</w:t>
      </w:r>
      <w:r w:rsidR="009A1635" w:rsidRPr="009A1635">
        <w:rPr>
          <w:rFonts w:ascii="Times New Roman" w:hAnsi="Times New Roman"/>
          <w:i/>
          <w:iCs/>
          <w:sz w:val="24"/>
          <w:szCs w:val="24"/>
        </w:rPr>
        <w:t xml:space="preserve">ltvb) </w:t>
      </w:r>
      <w:r w:rsidR="009A1635" w:rsidRPr="009A1635">
        <w:rPr>
          <w:rFonts w:ascii="Times New Roman" w:hAnsi="Times New Roman"/>
          <w:sz w:val="24"/>
          <w:szCs w:val="24"/>
        </w:rPr>
        <w:t xml:space="preserve">– galvenokārt smalkgraudainas un ļoti smalkgraudainas smilts slāņkopa. Tā ieguļ zem eluviālo </w:t>
      </w:r>
      <w:r w:rsidR="009A1635" w:rsidRPr="009A1635">
        <w:rPr>
          <w:rFonts w:ascii="Times New Roman" w:hAnsi="Times New Roman"/>
          <w:sz w:val="24"/>
          <w:szCs w:val="24"/>
        </w:rPr>
        <w:lastRenderedPageBreak/>
        <w:t>nogulumu slāņa.</w:t>
      </w:r>
      <w:r w:rsidR="009A1635">
        <w:rPr>
          <w:rFonts w:ascii="Times New Roman" w:hAnsi="Times New Roman"/>
          <w:sz w:val="24"/>
          <w:szCs w:val="24"/>
        </w:rPr>
        <w:t xml:space="preserve"> </w:t>
      </w:r>
      <w:r w:rsidR="009A1635" w:rsidRPr="009A1635">
        <w:rPr>
          <w:rFonts w:ascii="Times New Roman" w:hAnsi="Times New Roman"/>
          <w:sz w:val="24"/>
          <w:szCs w:val="24"/>
        </w:rPr>
        <w:t>Limnoglaciālo nogulumu augšējā daļā līdz 0.7-1.4 m dziļumam konstatēti dzelzs savienojumu sakopojumi un satecējumi kā arī labi sadalījušās organikas (t.sk. augu saknes) atliekas. Zemāk ieguļ viendabīga smalkgraudaina smilts, kas veido atradnes derīgo slāņkopu. Izstrādnēs caururbto limnoglaciālo nogulumu pamatnē ieguļ putekļaina un mālaina smilts un mālsmilts</w:t>
      </w:r>
      <w:r w:rsidR="009A1635">
        <w:rPr>
          <w:rFonts w:ascii="Times New Roman" w:hAnsi="Times New Roman"/>
          <w:sz w:val="24"/>
          <w:szCs w:val="24"/>
        </w:rPr>
        <w:t>.</w:t>
      </w:r>
    </w:p>
    <w:p w14:paraId="6B60C33D" w14:textId="587B1A4A" w:rsidR="002D2992" w:rsidRPr="00FD4498" w:rsidRDefault="00DD1500" w:rsidP="002D2992">
      <w:pPr>
        <w:ind w:right="28" w:firstLine="567"/>
        <w:jc w:val="both"/>
        <w:rPr>
          <w:iCs/>
        </w:rPr>
      </w:pPr>
      <w:r w:rsidRPr="005F0817">
        <w:t xml:space="preserve">Atbilstoši iesniegumam Atradnē tiek plānota derīgo izrakteņu ieguve atklātā karjerā. Derīgo izrakteņu ieguves laukuma sagatavošanas rezultātā noņemto segkārtu (augsni) paredzēts izvietot </w:t>
      </w:r>
      <w:r w:rsidR="00AB4D44">
        <w:t xml:space="preserve">pagaidu krautnēs un vēlāk izmantot </w:t>
      </w:r>
      <w:r w:rsidR="00AB4D44" w:rsidRPr="00AB4D44">
        <w:t>rekultivācijas darbos</w:t>
      </w:r>
      <w:r w:rsidRPr="00AB4D44">
        <w:t xml:space="preserve">. Izveidotās krautnes </w:t>
      </w:r>
      <w:r w:rsidR="00AB4D44" w:rsidRPr="00AB4D44">
        <w:t xml:space="preserve">gar Atradnes perimetru </w:t>
      </w:r>
      <w:r w:rsidRPr="00AB4D44">
        <w:t>paredzētas trokšņu un putekļu emisiju mazināšanai, kā arī tās aizsegs skatu uz ieguves vietu</w:t>
      </w:r>
      <w:r w:rsidRPr="002D2992">
        <w:t>.</w:t>
      </w:r>
      <w:r w:rsidR="00FD4498">
        <w:t xml:space="preserve"> </w:t>
      </w:r>
      <w:r w:rsidR="004D12AF" w:rsidRPr="002D2992">
        <w:t>Atbilstoši SIA “Zemes Puse” pārskatam gruntsūdens līmenis atr</w:t>
      </w:r>
      <w:r w:rsidR="002D5136">
        <w:t>o</w:t>
      </w:r>
      <w:r w:rsidR="004D12AF" w:rsidRPr="002D2992">
        <w:t>d</w:t>
      </w:r>
      <w:r w:rsidR="002D5136">
        <w:t>a</w:t>
      </w:r>
      <w:r w:rsidR="004D12AF" w:rsidRPr="002D2992">
        <w:t xml:space="preserve">s 0.9-1.8 m dziļumā no zemes virsmas jeb 7.10 – 7.3 m vjl. </w:t>
      </w:r>
      <w:r w:rsidR="004D12AF" w:rsidRPr="002D2992">
        <w:rPr>
          <w:iCs/>
        </w:rPr>
        <w:t>Ņemot vērā gruntsūdens līmeni un izstrādes dziļumu, smilts ieguvei paredzēts izmantot gan ekskavācijas</w:t>
      </w:r>
      <w:r w:rsidR="004D12AF" w:rsidRPr="004D12AF">
        <w:rPr>
          <w:iCs/>
        </w:rPr>
        <w:t xml:space="preserve"> metodi, gan mitrās smilts izsūknēšanu. </w:t>
      </w:r>
      <w:r w:rsidR="004D12AF">
        <w:rPr>
          <w:iCs/>
        </w:rPr>
        <w:t xml:space="preserve">Iesniegumā tiek norādīts, ka </w:t>
      </w:r>
      <w:r w:rsidR="004D12AF" w:rsidRPr="004D12AF">
        <w:rPr>
          <w:iCs/>
        </w:rPr>
        <w:t>sākotnēji tiks izmantots ekskavators, lai sagatavotu vietu hidropneimatiskajās iekārtas (zemessūcēja) iegremdēšanai, kas veiks turpmākos ieguves darbus.</w:t>
      </w:r>
      <w:r w:rsidR="004D12AF">
        <w:rPr>
          <w:iCs/>
        </w:rPr>
        <w:t xml:space="preserve">  </w:t>
      </w:r>
      <w:r w:rsidR="004D12AF" w:rsidRPr="004D12AF">
        <w:rPr>
          <w:iCs/>
        </w:rPr>
        <w:t>Pēc smilts izsūkšanas, tā tiks novietota atūdeņošanas krautnē</w:t>
      </w:r>
      <w:r w:rsidR="004D12AF">
        <w:rPr>
          <w:iCs/>
        </w:rPr>
        <w:t>s</w:t>
      </w:r>
      <w:r w:rsidR="004D12AF" w:rsidRPr="004D12AF">
        <w:rPr>
          <w:iCs/>
        </w:rPr>
        <w:t xml:space="preserve">, </w:t>
      </w:r>
      <w:r w:rsidR="002D2992">
        <w:rPr>
          <w:iCs/>
        </w:rPr>
        <w:t>lai</w:t>
      </w:r>
      <w:r w:rsidR="004D12AF" w:rsidRPr="004D12AF">
        <w:rPr>
          <w:iCs/>
        </w:rPr>
        <w:t xml:space="preserve"> ūdens </w:t>
      </w:r>
      <w:r w:rsidR="002D2992">
        <w:rPr>
          <w:iCs/>
        </w:rPr>
        <w:t>notecētu</w:t>
      </w:r>
      <w:r w:rsidR="004D12AF" w:rsidRPr="004D12AF">
        <w:rPr>
          <w:iCs/>
        </w:rPr>
        <w:t xml:space="preserve"> atpakaļ izstrādes vietā</w:t>
      </w:r>
      <w:r w:rsidR="002D2992">
        <w:rPr>
          <w:iCs/>
        </w:rPr>
        <w:t xml:space="preserve">. </w:t>
      </w:r>
      <w:r w:rsidR="004D12AF" w:rsidRPr="004D12AF">
        <w:rPr>
          <w:iCs/>
        </w:rPr>
        <w:t xml:space="preserve">Pēc tam atūdeņotais materiāls tiks iekrauts pašizgāzējos ar frontālo iekrāvēju vai ekskavatoru, lai to </w:t>
      </w:r>
      <w:r w:rsidR="004D12AF" w:rsidRPr="00FD4498">
        <w:rPr>
          <w:iCs/>
        </w:rPr>
        <w:t xml:space="preserve">transportētu. </w:t>
      </w:r>
      <w:r w:rsidR="002D2992" w:rsidRPr="00FD4498">
        <w:rPr>
          <w:iCs/>
        </w:rPr>
        <w:t>Derīgā izrakteņa apstrāde</w:t>
      </w:r>
      <w:r w:rsidR="004D12AF" w:rsidRPr="00FD4498">
        <w:rPr>
          <w:iCs/>
        </w:rPr>
        <w:t xml:space="preserve"> neti</w:t>
      </w:r>
      <w:r w:rsidR="002D2992" w:rsidRPr="00FD4498">
        <w:rPr>
          <w:iCs/>
        </w:rPr>
        <w:t xml:space="preserve">ek paredzēta. </w:t>
      </w:r>
    </w:p>
    <w:p w14:paraId="6B6C7DBC" w14:textId="3C2E1CEA" w:rsidR="008A10C7" w:rsidRPr="00B00842" w:rsidRDefault="008A10C7" w:rsidP="00D06B5E">
      <w:pPr>
        <w:pStyle w:val="Pamatteksts"/>
        <w:spacing w:after="0"/>
        <w:ind w:firstLine="567"/>
        <w:jc w:val="both"/>
        <w:rPr>
          <w:rFonts w:ascii="Times New Roman" w:hAnsi="Times New Roman"/>
          <w:sz w:val="24"/>
          <w:szCs w:val="24"/>
        </w:rPr>
      </w:pPr>
      <w:r w:rsidRPr="00FD4498">
        <w:rPr>
          <w:rFonts w:ascii="Times New Roman" w:hAnsi="Times New Roman"/>
          <w:sz w:val="24"/>
          <w:szCs w:val="24"/>
        </w:rPr>
        <w:t>Paralēli derīgo</w:t>
      </w:r>
      <w:r w:rsidRPr="008A10C7">
        <w:rPr>
          <w:rFonts w:ascii="Times New Roman" w:hAnsi="Times New Roman"/>
          <w:sz w:val="24"/>
          <w:szCs w:val="24"/>
        </w:rPr>
        <w:t xml:space="preserve"> izrakteņu ieguvei nekustamajā īpašumā “Jaunsēnītes” ir plānota rekultivācija, kurā tiks veikta aizbēršana, lai nākotnē teritoriju varētu izmantot lauksaimniecības vajadzībām. Aizbēršanas materiāla apjoms būs pietiekams, lai atgrieztu nekustamo īpašumu sākotnējā topogrāfiskajā stāvoklī, veicot visus nepieciešamos irdenības koeficienta aprēķinus dažādiem materiāla veidiem. Teritorijas aizbēršanai plānots </w:t>
      </w:r>
      <w:r w:rsidRPr="00B00842">
        <w:rPr>
          <w:rFonts w:ascii="Times New Roman" w:hAnsi="Times New Roman"/>
          <w:sz w:val="24"/>
          <w:szCs w:val="24"/>
        </w:rPr>
        <w:t>izmantot smilšmālu, smalku putekļainu smilti un vājas nestspējas grunti, kuru nepieciešams izrakt būvobjektos, piemēram, “Rail Baltica” trases, depo un staciju būvniecībā. Ja netiks slēgts līgums ar “Rail Baltica” par šo materiālu izmantošanu, tas tiks slēgts ar kādu citu lielu objektu būvniekiem (piemēram, autoceļi, u</w:t>
      </w:r>
      <w:r w:rsidR="008A687C">
        <w:rPr>
          <w:rFonts w:ascii="Times New Roman" w:hAnsi="Times New Roman"/>
          <w:sz w:val="24"/>
          <w:szCs w:val="24"/>
        </w:rPr>
        <w:t xml:space="preserve">n </w:t>
      </w:r>
      <w:r w:rsidRPr="00B00842">
        <w:rPr>
          <w:rFonts w:ascii="Times New Roman" w:hAnsi="Times New Roman"/>
          <w:sz w:val="24"/>
          <w:szCs w:val="24"/>
        </w:rPr>
        <w:t>tml.). Šo materiālu kvalitāte un tips tiks precizēts ar sadarbības būvniecības uzņēmumiem un noteikts līgumā. Šiem materiāliem papildus tiks veikta vizuālā kontrole pēc ievešanas objektā lai pārliecinātos par atbilstību līguma nosacījumiem, tai skaitā lai izslēgtu būvniecības atkritumu klātbūtni. Proti, aizbēršanas darbiem nav paredzēta iespēja saņemt aizberamo materiālu no nezināmiem avotiem vai gadījuma rakstura kravām – materiālu paredzēts saņemt tikai uz iepriekš noslēgta sadarbības līguma pamata no zināmiem būvobjektiem. Aizbēršanai plānots izmantot arī aleirītu, kas tiks ievests no nekustamā īpašuma “Lagūnas” Mārupes novadā. Aleirītu plānots ievest tikai tad, kad nekustamajam īpašumam “Lagūnas” būs pabeigts lokālplānojums un saņemta ieguves licence.</w:t>
      </w:r>
    </w:p>
    <w:p w14:paraId="276B510E" w14:textId="4AE174AC" w:rsidR="00FD4498" w:rsidRPr="00FD4498" w:rsidRDefault="00FD4498" w:rsidP="00FD4498">
      <w:pPr>
        <w:pStyle w:val="Pamatteksts"/>
        <w:spacing w:after="0"/>
        <w:ind w:firstLine="567"/>
        <w:jc w:val="both"/>
        <w:rPr>
          <w:rFonts w:ascii="Times New Roman" w:hAnsi="Times New Roman"/>
          <w:sz w:val="24"/>
          <w:szCs w:val="24"/>
        </w:rPr>
      </w:pPr>
      <w:r w:rsidRPr="00B00842">
        <w:rPr>
          <w:rFonts w:ascii="Times New Roman" w:hAnsi="Times New Roman"/>
          <w:sz w:val="24"/>
          <w:szCs w:val="24"/>
        </w:rPr>
        <w:t>Iesniegumā tiek norādīts, ka p</w:t>
      </w:r>
      <w:r w:rsidR="00D06B5E" w:rsidRPr="00B00842">
        <w:rPr>
          <w:rFonts w:ascii="Times New Roman" w:hAnsi="Times New Roman"/>
          <w:sz w:val="24"/>
          <w:szCs w:val="24"/>
        </w:rPr>
        <w:t>aredzēto darbību nav plānots veikt paralēli ar ieguves darbiem atradnē “Bērzlapes”</w:t>
      </w:r>
      <w:r w:rsidRPr="00B00842">
        <w:rPr>
          <w:rFonts w:ascii="Times New Roman" w:hAnsi="Times New Roman"/>
          <w:sz w:val="24"/>
          <w:szCs w:val="24"/>
        </w:rPr>
        <w:t>, proti, d</w:t>
      </w:r>
      <w:r w:rsidR="00D06B5E" w:rsidRPr="00B00842">
        <w:rPr>
          <w:rFonts w:ascii="Times New Roman" w:hAnsi="Times New Roman"/>
          <w:sz w:val="24"/>
          <w:szCs w:val="24"/>
        </w:rPr>
        <w:t xml:space="preserve">arbība </w:t>
      </w:r>
      <w:r w:rsidR="00931F4F" w:rsidRPr="00B00842">
        <w:rPr>
          <w:rFonts w:ascii="Times New Roman" w:hAnsi="Times New Roman"/>
          <w:sz w:val="24"/>
          <w:szCs w:val="24"/>
        </w:rPr>
        <w:t>a</w:t>
      </w:r>
      <w:r w:rsidRPr="00B00842">
        <w:rPr>
          <w:rFonts w:ascii="Times New Roman" w:hAnsi="Times New Roman"/>
          <w:sz w:val="24"/>
          <w:szCs w:val="24"/>
        </w:rPr>
        <w:t>tradnē “S</w:t>
      </w:r>
      <w:r w:rsidR="00D06B5E" w:rsidRPr="00B00842">
        <w:rPr>
          <w:rFonts w:ascii="Times New Roman" w:hAnsi="Times New Roman"/>
          <w:sz w:val="24"/>
          <w:szCs w:val="24"/>
        </w:rPr>
        <w:t xml:space="preserve">ēnītes” tiks uzsākta </w:t>
      </w:r>
      <w:r w:rsidRPr="00B00842">
        <w:rPr>
          <w:rFonts w:ascii="Times New Roman" w:hAnsi="Times New Roman"/>
          <w:sz w:val="24"/>
          <w:szCs w:val="24"/>
        </w:rPr>
        <w:t>pēc</w:t>
      </w:r>
      <w:r w:rsidR="00D06B5E" w:rsidRPr="00B00842">
        <w:rPr>
          <w:rFonts w:ascii="Times New Roman" w:hAnsi="Times New Roman"/>
          <w:sz w:val="24"/>
          <w:szCs w:val="24"/>
        </w:rPr>
        <w:t xml:space="preserve"> ieguves darb</w:t>
      </w:r>
      <w:r w:rsidRPr="00B00842">
        <w:rPr>
          <w:rFonts w:ascii="Times New Roman" w:hAnsi="Times New Roman"/>
          <w:sz w:val="24"/>
          <w:szCs w:val="24"/>
        </w:rPr>
        <w:t>u pabeigšanas</w:t>
      </w:r>
      <w:r w:rsidR="00D06B5E" w:rsidRPr="00B00842">
        <w:rPr>
          <w:rFonts w:ascii="Times New Roman" w:hAnsi="Times New Roman"/>
          <w:sz w:val="24"/>
          <w:szCs w:val="24"/>
        </w:rPr>
        <w:t xml:space="preserve"> atradnē “Bērzlapes”, lai nodrošinātu efektīvu resursu apsaimniekošanu.</w:t>
      </w:r>
      <w:r w:rsidRPr="00B00842">
        <w:rPr>
          <w:rFonts w:ascii="Times New Roman" w:hAnsi="Times New Roman"/>
          <w:sz w:val="24"/>
          <w:szCs w:val="24"/>
        </w:rPr>
        <w:t xml:space="preserve"> </w:t>
      </w:r>
      <w:r w:rsidR="00D06B5E" w:rsidRPr="00B00842">
        <w:rPr>
          <w:rFonts w:ascii="Times New Roman" w:hAnsi="Times New Roman"/>
          <w:sz w:val="24"/>
          <w:szCs w:val="24"/>
        </w:rPr>
        <w:t>Tas nozīmē, ka ieguves tehnika, kas tika izmantota atradnē “Bērzlapes” tiks pārvietota un izmantota</w:t>
      </w:r>
      <w:r w:rsidR="00D06B5E" w:rsidRPr="00FD4498">
        <w:rPr>
          <w:rFonts w:ascii="Times New Roman" w:hAnsi="Times New Roman"/>
          <w:sz w:val="24"/>
          <w:szCs w:val="24"/>
        </w:rPr>
        <w:t xml:space="preserve"> paredzēto ieguves darbu sākšanai atradnē nekustamajā īpašumā “</w:t>
      </w:r>
      <w:r w:rsidRPr="00FD4498">
        <w:rPr>
          <w:rFonts w:ascii="Times New Roman" w:hAnsi="Times New Roman"/>
          <w:sz w:val="24"/>
          <w:szCs w:val="24"/>
        </w:rPr>
        <w:t>S</w:t>
      </w:r>
      <w:r w:rsidR="00D06B5E" w:rsidRPr="00FD4498">
        <w:rPr>
          <w:rFonts w:ascii="Times New Roman" w:hAnsi="Times New Roman"/>
          <w:sz w:val="24"/>
          <w:szCs w:val="24"/>
        </w:rPr>
        <w:t>ēnītes”. Pēc ieguves tehnikas izvešanas no atradnes “Bērzlapes”, tās teritorijā vēl netiks uzsākti rekultivācijas darbi, taču vēl var turpināties iegūtā materiāla izvešan</w:t>
      </w:r>
      <w:r>
        <w:rPr>
          <w:rFonts w:ascii="Times New Roman" w:hAnsi="Times New Roman"/>
          <w:sz w:val="24"/>
          <w:szCs w:val="24"/>
        </w:rPr>
        <w:t xml:space="preserve">a. </w:t>
      </w:r>
      <w:r w:rsidRPr="00FD4498">
        <w:rPr>
          <w:rFonts w:ascii="Times New Roman" w:hAnsi="Times New Roman"/>
          <w:sz w:val="24"/>
          <w:szCs w:val="24"/>
        </w:rPr>
        <w:t>Rekultivācijas darbi paredzētajai darbībai tiks veikti daļēji paralēli rekultivācijas darbiem</w:t>
      </w:r>
      <w:r w:rsidR="003A66BF">
        <w:rPr>
          <w:rFonts w:ascii="Times New Roman" w:hAnsi="Times New Roman"/>
          <w:sz w:val="24"/>
          <w:szCs w:val="24"/>
        </w:rPr>
        <w:t xml:space="preserve"> atradnē</w:t>
      </w:r>
      <w:r w:rsidRPr="00FD4498">
        <w:rPr>
          <w:rFonts w:ascii="Times New Roman" w:hAnsi="Times New Roman"/>
          <w:sz w:val="24"/>
          <w:szCs w:val="24"/>
        </w:rPr>
        <w:t xml:space="preserve"> “Bērzlapes”, taču rekultivācijas darbus abām teritorijām veiks vienas un tās pašas tehnikas vienības, neveidojot kumulatīvu ietekmi rekultivācijas laikā.</w:t>
      </w:r>
    </w:p>
    <w:p w14:paraId="63B797DD" w14:textId="77777777" w:rsidR="00FD4498" w:rsidRDefault="00FD4498" w:rsidP="00FD4498">
      <w:pPr>
        <w:ind w:right="28" w:firstLine="567"/>
        <w:jc w:val="both"/>
        <w:rPr>
          <w:iCs/>
        </w:rPr>
      </w:pPr>
      <w:r w:rsidRPr="004D12AF">
        <w:rPr>
          <w:iCs/>
        </w:rPr>
        <w:t>Piekļuv</w:t>
      </w:r>
      <w:r>
        <w:rPr>
          <w:iCs/>
        </w:rPr>
        <w:t>i</w:t>
      </w:r>
      <w:r w:rsidRPr="004D12AF">
        <w:rPr>
          <w:iCs/>
        </w:rPr>
        <w:t xml:space="preserve"> ieguves teritorijai </w:t>
      </w:r>
      <w:r>
        <w:rPr>
          <w:iCs/>
        </w:rPr>
        <w:t>plānots</w:t>
      </w:r>
      <w:r w:rsidRPr="004D12AF">
        <w:rPr>
          <w:iCs/>
        </w:rPr>
        <w:t xml:space="preserve"> nodrošināt izmantojot servitūta ceļu </w:t>
      </w:r>
      <w:r>
        <w:rPr>
          <w:iCs/>
        </w:rPr>
        <w:t xml:space="preserve">caur </w:t>
      </w:r>
      <w:r w:rsidRPr="004D12AF">
        <w:rPr>
          <w:iCs/>
        </w:rPr>
        <w:t>nekustamo īpašumu “Bērzlapes” (kadastra Nr. 8080</w:t>
      </w:r>
      <w:r>
        <w:rPr>
          <w:iCs/>
        </w:rPr>
        <w:t xml:space="preserve"> </w:t>
      </w:r>
      <w:r w:rsidRPr="004D12AF">
        <w:rPr>
          <w:iCs/>
        </w:rPr>
        <w:t>003</w:t>
      </w:r>
      <w:r>
        <w:rPr>
          <w:iCs/>
        </w:rPr>
        <w:t xml:space="preserve"> </w:t>
      </w:r>
      <w:r w:rsidRPr="004D12AF">
        <w:rPr>
          <w:iCs/>
        </w:rPr>
        <w:t xml:space="preserve">0053), kas savienos ieguves vietu ar pašvaldības autoceļu. </w:t>
      </w:r>
      <w:r>
        <w:rPr>
          <w:iCs/>
        </w:rPr>
        <w:t>Atradnes</w:t>
      </w:r>
      <w:r w:rsidRPr="004D12AF">
        <w:rPr>
          <w:iCs/>
        </w:rPr>
        <w:t xml:space="preserve"> apsaimniekošanas vajadzībām nav paredzēta pastāvīgu būvju izveide, t</w:t>
      </w:r>
      <w:r>
        <w:rPr>
          <w:iCs/>
        </w:rPr>
        <w:t>omēr</w:t>
      </w:r>
      <w:r w:rsidRPr="004D12AF">
        <w:rPr>
          <w:iCs/>
        </w:rPr>
        <w:t xml:space="preserve"> </w:t>
      </w:r>
      <w:r>
        <w:rPr>
          <w:iCs/>
        </w:rPr>
        <w:t>atradnes</w:t>
      </w:r>
      <w:r w:rsidRPr="004D12AF">
        <w:rPr>
          <w:iCs/>
        </w:rPr>
        <w:t xml:space="preserve"> uzturēšanas laukumā, nepieciešamības gadījumā </w:t>
      </w:r>
      <w:r>
        <w:rPr>
          <w:iCs/>
        </w:rPr>
        <w:t>plānots</w:t>
      </w:r>
      <w:r w:rsidRPr="004D12AF">
        <w:rPr>
          <w:iCs/>
        </w:rPr>
        <w:t xml:space="preserve"> izvietot mobil</w:t>
      </w:r>
      <w:r>
        <w:rPr>
          <w:iCs/>
        </w:rPr>
        <w:t>os</w:t>
      </w:r>
      <w:r w:rsidRPr="004D12AF">
        <w:rPr>
          <w:iCs/>
        </w:rPr>
        <w:t xml:space="preserve"> vagoniņ</w:t>
      </w:r>
      <w:r>
        <w:rPr>
          <w:iCs/>
        </w:rPr>
        <w:t>us</w:t>
      </w:r>
      <w:r w:rsidRPr="004D12AF">
        <w:rPr>
          <w:iCs/>
        </w:rPr>
        <w:t>, pārvietojama</w:t>
      </w:r>
      <w:r>
        <w:rPr>
          <w:iCs/>
        </w:rPr>
        <w:t>s</w:t>
      </w:r>
      <w:r w:rsidRPr="004D12AF">
        <w:rPr>
          <w:iCs/>
        </w:rPr>
        <w:t xml:space="preserve"> biotualete</w:t>
      </w:r>
      <w:r>
        <w:rPr>
          <w:iCs/>
        </w:rPr>
        <w:t>s</w:t>
      </w:r>
      <w:r w:rsidRPr="004D12AF">
        <w:rPr>
          <w:iCs/>
        </w:rPr>
        <w:t>, atkritumu konteiner</w:t>
      </w:r>
      <w:r>
        <w:rPr>
          <w:iCs/>
        </w:rPr>
        <w:t>us</w:t>
      </w:r>
      <w:r w:rsidRPr="004D12AF">
        <w:rPr>
          <w:iCs/>
        </w:rPr>
        <w:t xml:space="preserve"> un sorbenta glabātuv</w:t>
      </w:r>
      <w:r>
        <w:rPr>
          <w:iCs/>
        </w:rPr>
        <w:t>i</w:t>
      </w:r>
      <w:r w:rsidRPr="004D12AF">
        <w:rPr>
          <w:iCs/>
        </w:rPr>
        <w:t>, lai nodrošinātu tehnikas drošību un savlaicīgi reaģētu uz iespējamiem piesārņojumiem.</w:t>
      </w:r>
    </w:p>
    <w:p w14:paraId="1549E542" w14:textId="77777777" w:rsidR="00FD4498" w:rsidRPr="005F0817" w:rsidRDefault="00FD4498" w:rsidP="00FD4498">
      <w:pPr>
        <w:ind w:right="28" w:firstLine="567"/>
        <w:jc w:val="both"/>
      </w:pPr>
      <w:r w:rsidRPr="005F0817">
        <w:t xml:space="preserve">Atkarībā no pieprasījuma smilts ieguves apjoms gadā paredzēts līdz </w:t>
      </w:r>
      <w:r>
        <w:t>8</w:t>
      </w:r>
      <w:r w:rsidRPr="005F0817">
        <w:t>0 000 m</w:t>
      </w:r>
      <w:r w:rsidRPr="005F0817">
        <w:rPr>
          <w:vertAlign w:val="superscript"/>
        </w:rPr>
        <w:t>3</w:t>
      </w:r>
      <w:r>
        <w:t xml:space="preserve">, kas ļaus Atradni izstrādāt piecu gadu laikā. </w:t>
      </w:r>
      <w:r w:rsidRPr="005F0817">
        <w:t xml:space="preserve">Ieguves darbus plānots veikt </w:t>
      </w:r>
      <w:r>
        <w:t>pirmdienās-sestdienās</w:t>
      </w:r>
      <w:r w:rsidRPr="005F0817">
        <w:t xml:space="preserve"> plkst. </w:t>
      </w:r>
      <w:r>
        <w:t>8</w:t>
      </w:r>
      <w:r w:rsidRPr="005F0817">
        <w:t xml:space="preserve">:00 </w:t>
      </w:r>
      <w:r w:rsidRPr="005F0817">
        <w:lastRenderedPageBreak/>
        <w:t>– 1</w:t>
      </w:r>
      <w:r>
        <w:t>8</w:t>
      </w:r>
      <w:r w:rsidRPr="005F0817">
        <w:t>:00</w:t>
      </w:r>
      <w:r>
        <w:t xml:space="preserve">. Vienlaikus tiek norādīts, ka </w:t>
      </w:r>
      <w:r w:rsidRPr="004D12AF">
        <w:t>intensīva pieprasījuma gadījumā vasaras sezonā darba laiks var tikt nedaudz pagarināts</w:t>
      </w:r>
      <w:r>
        <w:t>.</w:t>
      </w:r>
    </w:p>
    <w:p w14:paraId="6A13BF04" w14:textId="577419C1" w:rsidR="00F4355F" w:rsidRPr="005F0817" w:rsidRDefault="00905413" w:rsidP="009559A4">
      <w:pPr>
        <w:pStyle w:val="Pamatteksts"/>
        <w:spacing w:after="0"/>
        <w:ind w:firstLine="567"/>
        <w:jc w:val="both"/>
        <w:rPr>
          <w:rFonts w:ascii="Times New Roman" w:hAnsi="Times New Roman"/>
          <w:sz w:val="24"/>
          <w:szCs w:val="24"/>
        </w:rPr>
      </w:pPr>
      <w:r w:rsidRPr="004C2AB9">
        <w:rPr>
          <w:rFonts w:ascii="Times New Roman" w:hAnsi="Times New Roman"/>
          <w:sz w:val="24"/>
          <w:szCs w:val="24"/>
        </w:rPr>
        <w:t>Saskaņā ar LVĢMC Zemes dzīļu informācijas sistēmā</w:t>
      </w:r>
      <w:r w:rsidRPr="004C2AB9">
        <w:rPr>
          <w:rStyle w:val="Vresatsauce"/>
          <w:rFonts w:ascii="Times New Roman" w:hAnsi="Times New Roman"/>
          <w:sz w:val="24"/>
          <w:szCs w:val="24"/>
        </w:rPr>
        <w:footnoteReference w:id="1"/>
      </w:r>
      <w:r w:rsidRPr="004C2AB9">
        <w:rPr>
          <w:rFonts w:ascii="Times New Roman" w:hAnsi="Times New Roman"/>
          <w:sz w:val="24"/>
          <w:szCs w:val="24"/>
        </w:rPr>
        <w:t xml:space="preserve"> pieejamo informāciju derīgo izrakteņu atradne “</w:t>
      </w:r>
      <w:r>
        <w:rPr>
          <w:rFonts w:ascii="Times New Roman" w:hAnsi="Times New Roman"/>
          <w:sz w:val="24"/>
          <w:szCs w:val="24"/>
        </w:rPr>
        <w:t>Sēnītes</w:t>
      </w:r>
      <w:r w:rsidRPr="004C2AB9">
        <w:rPr>
          <w:rFonts w:ascii="Times New Roman" w:hAnsi="Times New Roman"/>
          <w:sz w:val="24"/>
          <w:szCs w:val="24"/>
        </w:rPr>
        <w:t xml:space="preserve">” atrodas teritorijā, kurā jau šobrīd intensīvi tiek veikta derīgo izrakteņu ieguve citā atradnē (izvērtējums sniegts 5. sadaļā). </w:t>
      </w:r>
      <w:r w:rsidR="00F4355F" w:rsidRPr="005F0817">
        <w:rPr>
          <w:rFonts w:ascii="Times New Roman" w:hAnsi="Times New Roman"/>
          <w:sz w:val="24"/>
          <w:szCs w:val="24"/>
        </w:rPr>
        <w:t>Izvērtējot iepriekš minēto Valsts vides dienests secina, ka paredzētā darbība atbilst likuma “Par ietekmes uz vidi novērtējumu” 3.</w:t>
      </w:r>
      <w:r w:rsidR="00F4355F" w:rsidRPr="005F0817">
        <w:rPr>
          <w:rFonts w:ascii="Times New Roman" w:hAnsi="Times New Roman"/>
          <w:sz w:val="24"/>
          <w:szCs w:val="24"/>
          <w:vertAlign w:val="superscript"/>
        </w:rPr>
        <w:t>2</w:t>
      </w:r>
      <w:r w:rsidR="00F4355F" w:rsidRPr="005F0817">
        <w:rPr>
          <w:rFonts w:ascii="Times New Roman" w:hAnsi="Times New Roman"/>
          <w:sz w:val="24"/>
          <w:szCs w:val="24"/>
        </w:rPr>
        <w:t xml:space="preserve"> panta pirmās daļas 4) punktam</w:t>
      </w:r>
      <w:r w:rsidR="009D7E4D" w:rsidRPr="005F0817">
        <w:rPr>
          <w:rFonts w:ascii="Times New Roman" w:hAnsi="Times New Roman"/>
          <w:sz w:val="24"/>
          <w:szCs w:val="24"/>
        </w:rPr>
        <w:t>:</w:t>
      </w:r>
      <w:r w:rsidR="00F4355F" w:rsidRPr="005F0817">
        <w:rPr>
          <w:rFonts w:ascii="Times New Roman" w:hAnsi="Times New Roman"/>
          <w:sz w:val="24"/>
          <w:szCs w:val="24"/>
        </w:rPr>
        <w:t xml:space="preserve"> </w:t>
      </w:r>
      <w:r w:rsidR="00F4355F" w:rsidRPr="005F0817">
        <w:rPr>
          <w:rFonts w:ascii="Times New Roman" w:hAnsi="Times New Roman"/>
          <w:i/>
          <w:iCs/>
          <w:sz w:val="24"/>
          <w:szCs w:val="24"/>
        </w:rPr>
        <w:t>vairākām līdzīgām paredzētajām darbībām, kuras ietekmē vienu un to pašu teritoriju un kuru izmaiņu rezultātā summāri tiks sasniegtas šā likuma 1. vai 2. pielikumā minētās robežvērtības</w:t>
      </w:r>
      <w:r w:rsidR="00F4355F" w:rsidRPr="005F0817">
        <w:rPr>
          <w:rFonts w:ascii="Times New Roman" w:hAnsi="Times New Roman"/>
          <w:sz w:val="24"/>
          <w:szCs w:val="24"/>
        </w:rPr>
        <w:t xml:space="preserve"> un 2. pielikuma 2. punkta 1) apakšpunktam: </w:t>
      </w:r>
      <w:r w:rsidR="00F4355F" w:rsidRPr="005F0817">
        <w:rPr>
          <w:rFonts w:ascii="Times New Roman" w:hAnsi="Times New Roman"/>
          <w:i/>
          <w:iCs/>
          <w:sz w:val="24"/>
          <w:szCs w:val="24"/>
        </w:rPr>
        <w:t xml:space="preserve">derīgo izrakteņu ieguve 5 hektāru vai lielākā platībā, </w:t>
      </w:r>
      <w:r w:rsidR="00F4355F" w:rsidRPr="005F0817">
        <w:rPr>
          <w:rFonts w:ascii="Times New Roman" w:hAnsi="Times New Roman"/>
          <w:sz w:val="24"/>
          <w:szCs w:val="24"/>
        </w:rPr>
        <w:t>līdz ar to tai ir jāveic ietekmes sākotnējais izvērtējums.</w:t>
      </w:r>
    </w:p>
    <w:p w14:paraId="24F44934" w14:textId="77777777" w:rsidR="00ED091D" w:rsidRPr="005F0817" w:rsidRDefault="00ED091D" w:rsidP="009559A4">
      <w:pPr>
        <w:pStyle w:val="Pamatteksts"/>
        <w:spacing w:after="0"/>
        <w:ind w:firstLine="426"/>
        <w:jc w:val="both"/>
        <w:rPr>
          <w:rFonts w:ascii="Times New Roman" w:hAnsi="Times New Roman"/>
          <w:sz w:val="24"/>
          <w:szCs w:val="24"/>
        </w:rPr>
      </w:pPr>
    </w:p>
    <w:p w14:paraId="6DA6EA8A" w14:textId="77777777" w:rsidR="00ED091D" w:rsidRPr="005F0817" w:rsidRDefault="00ED091D" w:rsidP="009559A4">
      <w:pPr>
        <w:pStyle w:val="Sarakstarindkopa"/>
        <w:numPr>
          <w:ilvl w:val="0"/>
          <w:numId w:val="1"/>
        </w:numPr>
        <w:tabs>
          <w:tab w:val="left" w:pos="426"/>
        </w:tabs>
        <w:snapToGrid w:val="0"/>
        <w:ind w:right="-1"/>
        <w:jc w:val="both"/>
        <w:rPr>
          <w:b/>
        </w:rPr>
      </w:pPr>
      <w:r w:rsidRPr="005F0817">
        <w:rPr>
          <w:b/>
        </w:rPr>
        <w:t>Paredzētās darbības ietekmes uz vidi vērtēšanas nepieciešamības pamatojums (iespējamās ietekmes būtiskuma novērtējums):</w:t>
      </w:r>
    </w:p>
    <w:p w14:paraId="3780AAA4" w14:textId="7B1F9D7F" w:rsidR="00ED091D" w:rsidRPr="005F0817" w:rsidRDefault="00ED091D" w:rsidP="009559A4">
      <w:pPr>
        <w:ind w:firstLine="567"/>
        <w:jc w:val="both"/>
        <w:textAlignment w:val="baseline"/>
      </w:pPr>
      <w:r w:rsidRPr="005F0817">
        <w:t>Paredzētās darbības ietekmes sākotnējais izvērtējums veikts, pamatojoties uz likuma “Par ietekmes uz vidi novērtējumu” 3.</w:t>
      </w:r>
      <w:r w:rsidRPr="005F0817">
        <w:rPr>
          <w:vertAlign w:val="superscript"/>
        </w:rPr>
        <w:t>2</w:t>
      </w:r>
      <w:r w:rsidRPr="005F0817">
        <w:t xml:space="preserve"> panta pirmās daļas </w:t>
      </w:r>
      <w:r w:rsidR="009A27DE" w:rsidRPr="005F0817">
        <w:t>4</w:t>
      </w:r>
      <w:r w:rsidRPr="005F0817">
        <w:t>) punktu un Ministru kabineta 2015</w:t>
      </w:r>
      <w:r w:rsidR="009D6C31" w:rsidRPr="005F0817">
        <w:t>. </w:t>
      </w:r>
      <w:r w:rsidRPr="005F0817">
        <w:t>gada 13</w:t>
      </w:r>
      <w:r w:rsidR="009D6C31" w:rsidRPr="005F0817">
        <w:t>. </w:t>
      </w:r>
      <w:r w:rsidRPr="005F0817">
        <w:t>janvāra noteikumu Nr. 18 “Kārtība, kādā novērtē paredzētās darbības ietekmi uz vidi un akceptē paredzēto darbību” 13</w:t>
      </w:r>
      <w:r w:rsidR="009D6C31" w:rsidRPr="005F0817">
        <w:t>. </w:t>
      </w:r>
      <w:r w:rsidRPr="005F0817">
        <w:t>punktu, kā arī Administratīvā procesa likuma 85</w:t>
      </w:r>
      <w:r w:rsidR="009D6C31" w:rsidRPr="005F0817">
        <w:t>. </w:t>
      </w:r>
      <w:r w:rsidRPr="005F0817">
        <w:t>pantu. Novērtēšana veikta, balstoties uz Eiropas Savienības sākotnējā izvērtējuma vadlīnijās noteikto pieeju un kritērijiem, kas interpretē Eiropas Parlamenta un Padomes direktīvu 2014/52/ES (ar ko groza Direktīvu 2011/92/ES par dažu sabiedrisku un privātu projektu ietekmes uz vidi novērtējumu).</w:t>
      </w:r>
    </w:p>
    <w:p w14:paraId="5E1F2ED1" w14:textId="77777777" w:rsidR="00ED091D" w:rsidRPr="005F0817" w:rsidRDefault="00ED091D" w:rsidP="009559A4">
      <w:pPr>
        <w:pStyle w:val="Pamatteksts"/>
        <w:spacing w:after="0"/>
        <w:ind w:firstLine="567"/>
        <w:jc w:val="both"/>
        <w:rPr>
          <w:rFonts w:ascii="Times New Roman" w:hAnsi="Times New Roman"/>
          <w:sz w:val="24"/>
          <w:szCs w:val="24"/>
        </w:rPr>
      </w:pPr>
      <w:r w:rsidRPr="005F0817">
        <w:rPr>
          <w:rFonts w:ascii="Times New Roman" w:hAnsi="Times New Roman"/>
          <w:sz w:val="24"/>
          <w:szCs w:val="24"/>
        </w:rPr>
        <w:t xml:space="preserve">Likuma “Par ietekmes uz vidi novērtējumu” </w:t>
      </w:r>
      <w:r w:rsidRPr="005F0817">
        <w:rPr>
          <w:rFonts w:ascii="Times New Roman" w:hAnsi="Times New Roman"/>
          <w:sz w:val="24"/>
          <w:lang w:eastAsia="ar-SA"/>
        </w:rPr>
        <w:t>8. panta pirmā daļa nosaka, ka piesakot darbību, ierosinātājs norāda vismaz divus dažādus risinājumus attiecībā uz šīs darbības vietu vai izmantojamo tehnoloģiju veidiem. Ierosinātājs nav iesniedzis paredzētās darbības divus iespējamos variantus, tādējādi Valsts vides dienests kā otro alternatīvo risinājumu pieņem variantu, ka paredzētā darbība netiks īstenota.</w:t>
      </w:r>
    </w:p>
    <w:p w14:paraId="6D53EE93" w14:textId="77777777" w:rsidR="00ED091D" w:rsidRPr="005F0817" w:rsidRDefault="00ED091D" w:rsidP="009559A4">
      <w:pPr>
        <w:pStyle w:val="Pamatteksts"/>
        <w:spacing w:after="0"/>
        <w:ind w:firstLine="567"/>
        <w:jc w:val="both"/>
        <w:rPr>
          <w:rFonts w:ascii="Times New Roman" w:hAnsi="Times New Roman"/>
          <w:sz w:val="24"/>
          <w:szCs w:val="24"/>
        </w:rPr>
      </w:pPr>
      <w:r w:rsidRPr="005F0817">
        <w:rPr>
          <w:rFonts w:ascii="Times New Roman" w:hAnsi="Times New Roman"/>
          <w:sz w:val="24"/>
          <w:szCs w:val="24"/>
        </w:rPr>
        <w:t xml:space="preserve">Sākotnējā ietekmes izvērtējuma ietvaros tika identificētas potenciāli būtiskākās ietekmes, kas ir saistītas ar likuma “Par ietekmes uz vidi novērtējumu” 11. panta pirmās daļas 3) punktu: </w:t>
      </w:r>
      <w:r w:rsidRPr="005F0817">
        <w:rPr>
          <w:rFonts w:ascii="Times New Roman" w:hAnsi="Times New Roman"/>
          <w:i/>
          <w:iCs/>
          <w:sz w:val="24"/>
          <w:szCs w:val="24"/>
        </w:rPr>
        <w:t>dabas resursu, jo īpaši zemes dzīļu, augsnes, ūdens un bioloģiskās daudzveidības izmantošanu</w:t>
      </w:r>
      <w:r w:rsidRPr="005F0817">
        <w:rPr>
          <w:rFonts w:ascii="Times New Roman" w:hAnsi="Times New Roman"/>
          <w:sz w:val="24"/>
          <w:szCs w:val="24"/>
        </w:rPr>
        <w:t xml:space="preserve">, otrās daļas 2) punktu: </w:t>
      </w:r>
      <w:r w:rsidRPr="005F0817">
        <w:rPr>
          <w:rFonts w:ascii="Times New Roman" w:hAnsi="Times New Roman"/>
          <w:i/>
          <w:iCs/>
          <w:sz w:val="24"/>
          <w:szCs w:val="24"/>
        </w:rPr>
        <w:t>attiecīgajā teritorijā esošo dabas resursu [tostarp augsnes, zemes dzīļu, ūdens un bioloģiskās daudzveidības (īpaši ņemot vērā aizsargājamās sugas, to dzīvotnes, īpaši aizsargājamos un Eiropas Savienības nozīmes biotopus)] relatīvais daudzums, pieejamība un pietiekamība, kvalitāte un atjaunošanas iespējas</w:t>
      </w:r>
      <w:r w:rsidRPr="005F0817">
        <w:rPr>
          <w:rFonts w:ascii="Times New Roman" w:hAnsi="Times New Roman"/>
          <w:sz w:val="24"/>
          <w:szCs w:val="24"/>
        </w:rPr>
        <w:t xml:space="preserve">, 3) punkta a) apakšpunktu: </w:t>
      </w:r>
      <w:r w:rsidRPr="005F0817">
        <w:rPr>
          <w:rFonts w:ascii="Times New Roman" w:hAnsi="Times New Roman"/>
          <w:i/>
          <w:iCs/>
          <w:sz w:val="24"/>
          <w:szCs w:val="24"/>
        </w:rPr>
        <w:t>dabiskās vides absorbcijas spēja, kas vērtējama, pievēršot īpašu uzmanību virszemes ūdensobjektu aizsargjoslām un upju grīvām,</w:t>
      </w:r>
      <w:r w:rsidRPr="005F0817">
        <w:rPr>
          <w:rFonts w:ascii="Times New Roman" w:hAnsi="Times New Roman"/>
          <w:sz w:val="24"/>
          <w:szCs w:val="24"/>
        </w:rPr>
        <w:t xml:space="preserve"> ņemot vērā trešās daļas 1) punktu: </w:t>
      </w:r>
      <w:r w:rsidRPr="005F0817">
        <w:rPr>
          <w:rFonts w:ascii="Times New Roman" w:hAnsi="Times New Roman"/>
          <w:i/>
          <w:iCs/>
          <w:sz w:val="24"/>
          <w:szCs w:val="24"/>
        </w:rPr>
        <w:t>ietekmes apjomu un telpisko izplatību (iespējamai ietekmei pakļautās teritorijas lielumu un pakļauto iedzīvotāju skaitu)</w:t>
      </w:r>
      <w:r w:rsidRPr="005F0817">
        <w:rPr>
          <w:rFonts w:ascii="Times New Roman" w:hAnsi="Times New Roman"/>
          <w:sz w:val="24"/>
          <w:szCs w:val="24"/>
        </w:rPr>
        <w:t>.</w:t>
      </w:r>
    </w:p>
    <w:p w14:paraId="47F477C3" w14:textId="77777777" w:rsidR="00ED091D" w:rsidRPr="005F0817" w:rsidRDefault="00ED091D" w:rsidP="009559A4">
      <w:pPr>
        <w:ind w:firstLine="567"/>
        <w:jc w:val="both"/>
      </w:pPr>
      <w:r w:rsidRPr="005F0817">
        <w:t xml:space="preserve">Derīgo izrakteņu ieguve pēc būtības būs saistīta ar ilgstošu neatjaunojamo zemes dzīļu resursu ieguvi, tomēr ietekme būs lokālā mēroga, jo smilts krājumi Latvijā ir plaši izplatīti, turklāt iegūtais materiāls var tikt izmantots autoceļu būvniecībai un uzturēšanai, ceļa drenējošā slāņa izbūvei, būvniecībā kā betona sastāvdaļa vai pamatu izbūvē, uzbērumu veidošanai un citiem mērķiem. Jaunu infrastruktūras objektu būvniecība Atradnē nav paredzēta. Uzstādītos pagaidu infrastruktūras objektus teritorijā pēc darbības beigšanas aizvedīs prom. </w:t>
      </w:r>
    </w:p>
    <w:p w14:paraId="430A02E8" w14:textId="6B92FBA1" w:rsidR="00905413" w:rsidRDefault="00CE29EC" w:rsidP="00B96689">
      <w:pPr>
        <w:ind w:firstLine="567"/>
        <w:jc w:val="both"/>
        <w:rPr>
          <w:i/>
          <w:iCs/>
        </w:rPr>
      </w:pPr>
      <w:r w:rsidRPr="00317716">
        <w:t xml:space="preserve">Paredzētās darbības vieta atrodas </w:t>
      </w:r>
      <w:r w:rsidR="00795BAB" w:rsidRPr="00317716">
        <w:t xml:space="preserve">ciema </w:t>
      </w:r>
      <w:r w:rsidR="00317716" w:rsidRPr="00317716">
        <w:t>Grēnes</w:t>
      </w:r>
      <w:r w:rsidR="00795BAB" w:rsidRPr="00317716">
        <w:t xml:space="preserve"> teritorijā</w:t>
      </w:r>
      <w:r w:rsidR="00431D7E" w:rsidRPr="00317716">
        <w:t xml:space="preserve"> (skat. </w:t>
      </w:r>
      <w:r w:rsidR="00905413">
        <w:t>1</w:t>
      </w:r>
      <w:r w:rsidR="00431D7E" w:rsidRPr="00317716">
        <w:t>. att.)</w:t>
      </w:r>
      <w:r w:rsidR="006567A9" w:rsidRPr="00317716">
        <w:t xml:space="preserve">. </w:t>
      </w:r>
      <w:r w:rsidR="00317716" w:rsidRPr="00317716">
        <w:t xml:space="preserve">Tuvākā viensēta </w:t>
      </w:r>
      <w:r w:rsidR="00317716" w:rsidRPr="009D41EA">
        <w:rPr>
          <w:i/>
          <w:iCs/>
        </w:rPr>
        <w:t>“Vectīreļi”</w:t>
      </w:r>
      <w:r w:rsidR="00317716" w:rsidRPr="00317716">
        <w:t xml:space="preserve"> atrodas aptuveni</w:t>
      </w:r>
      <w:r w:rsidR="00317716">
        <w:t xml:space="preserve"> 150 m </w:t>
      </w:r>
      <w:r w:rsidR="00795BAB" w:rsidRPr="005F0817">
        <w:t>attālumā no paredzētā ieguves</w:t>
      </w:r>
      <w:r w:rsidR="00317716">
        <w:t xml:space="preserve"> laukuma.</w:t>
      </w:r>
      <w:r w:rsidR="00905413" w:rsidRPr="00905413">
        <w:rPr>
          <w:kern w:val="3"/>
        </w:rPr>
        <w:t xml:space="preserve"> </w:t>
      </w:r>
      <w:r w:rsidR="00B46142">
        <w:rPr>
          <w:kern w:val="3"/>
        </w:rPr>
        <w:t>Līdz ar to t</w:t>
      </w:r>
      <w:r w:rsidR="00905413" w:rsidRPr="00C555FD">
        <w:rPr>
          <w:kern w:val="3"/>
        </w:rPr>
        <w:t>uvēj</w:t>
      </w:r>
      <w:r w:rsidR="00B46142">
        <w:rPr>
          <w:kern w:val="3"/>
        </w:rPr>
        <w:t>ās</w:t>
      </w:r>
      <w:r w:rsidR="00905413" w:rsidRPr="00C555FD">
        <w:rPr>
          <w:kern w:val="3"/>
        </w:rPr>
        <w:t xml:space="preserve"> māj</w:t>
      </w:r>
      <w:r w:rsidR="00B46142">
        <w:rPr>
          <w:kern w:val="3"/>
        </w:rPr>
        <w:t>as</w:t>
      </w:r>
      <w:r w:rsidR="00905413" w:rsidRPr="00C555FD">
        <w:rPr>
          <w:kern w:val="3"/>
        </w:rPr>
        <w:t xml:space="preserve"> iedzīvotāji var izjust diskomfortu, </w:t>
      </w:r>
      <w:r w:rsidR="00905413" w:rsidRPr="00C555FD">
        <w:rPr>
          <w:color w:val="000000" w:themeColor="text1"/>
          <w:kern w:val="3"/>
        </w:rPr>
        <w:t xml:space="preserve">ko var radīt </w:t>
      </w:r>
      <w:r w:rsidR="00905413" w:rsidRPr="00571B6D">
        <w:rPr>
          <w:i/>
          <w:iCs/>
          <w:color w:val="000000" w:themeColor="text1"/>
          <w:kern w:val="3"/>
        </w:rPr>
        <w:t xml:space="preserve">putekļi </w:t>
      </w:r>
      <w:r w:rsidR="00905413" w:rsidRPr="00C555FD">
        <w:rPr>
          <w:color w:val="000000" w:themeColor="text1"/>
          <w:kern w:val="3"/>
        </w:rPr>
        <w:t xml:space="preserve">un </w:t>
      </w:r>
      <w:r w:rsidR="00905413" w:rsidRPr="00571B6D">
        <w:rPr>
          <w:i/>
          <w:iCs/>
          <w:color w:val="000000" w:themeColor="text1"/>
          <w:kern w:val="3"/>
        </w:rPr>
        <w:t>pastiprināts troksnis</w:t>
      </w:r>
      <w:r w:rsidR="00905413" w:rsidRPr="00C555FD">
        <w:rPr>
          <w:color w:val="000000" w:themeColor="text1"/>
          <w:kern w:val="3"/>
        </w:rPr>
        <w:t xml:space="preserve">, gan no intensīvas transporta kustības, gan no veiktās ieguves, tā kā tehnikai un transportam (it sevišķi braucot atpakaļgaitā) ir raksturīgs troksnis un </w:t>
      </w:r>
      <w:r w:rsidR="00905413" w:rsidRPr="00571B6D">
        <w:rPr>
          <w:color w:val="000000" w:themeColor="text1"/>
          <w:kern w:val="3"/>
        </w:rPr>
        <w:t xml:space="preserve">vibrācijas pēc būtības. </w:t>
      </w:r>
      <w:r w:rsidR="00571B6D" w:rsidRPr="00571B6D">
        <w:rPr>
          <w:kern w:val="3"/>
        </w:rPr>
        <w:t xml:space="preserve">Ieguves vietas sagatavošana ekspluatācijai var radīt īslaicīgu potenciālu piesārņojuma līmeņa palielināšanos, taču, ņemot vērā ietekmes ilgumu, to atsevišķi nevērtē. Savukārt, lai mazinātu potenciālo piesārņojuma līmeņa palielinājumu ekspluatācijas laikā, </w:t>
      </w:r>
      <w:r w:rsidR="006026E5" w:rsidRPr="00571B6D">
        <w:t>paredzētās darbības Ierosinātāja p</w:t>
      </w:r>
      <w:r w:rsidR="00571B6D" w:rsidRPr="00571B6D">
        <w:t>lāno</w:t>
      </w:r>
      <w:r w:rsidR="006026E5" w:rsidRPr="00571B6D">
        <w:t xml:space="preserve"> gar Atradnes perimetru </w:t>
      </w:r>
      <w:r w:rsidR="006026E5" w:rsidRPr="00571B6D">
        <w:lastRenderedPageBreak/>
        <w:t xml:space="preserve">izvietot segkārtas/augsnes krautnes trokšņu un putekļu emisiju mazināšanai. </w:t>
      </w:r>
      <w:r w:rsidR="006026E5" w:rsidRPr="00571B6D">
        <w:rPr>
          <w:color w:val="000000" w:themeColor="text1"/>
          <w:kern w:val="3"/>
        </w:rPr>
        <w:t>E</w:t>
      </w:r>
      <w:r w:rsidR="006026E5" w:rsidRPr="00571B6D">
        <w:rPr>
          <w:kern w:val="3"/>
        </w:rPr>
        <w:t xml:space="preserve">misijas no ieguves procesiem Atradnes teritorijā un transportēšanas pa grants ceļiem radītā ietekme ir vērtējama, kā lokāla, un var radīt būtisku ietekmi uz gaisa kvalitāti tikai tiešā ieguves laukuma un transportēšanas ceļu tuvumā. </w:t>
      </w:r>
      <w:r w:rsidR="00905413" w:rsidRPr="00571B6D">
        <w:rPr>
          <w:i/>
          <w:iCs/>
        </w:rPr>
        <w:t>Ņemot vērā, ka Atradnes teritorijā nav paredzēta</w:t>
      </w:r>
      <w:r w:rsidR="00905413" w:rsidRPr="005F0817">
        <w:rPr>
          <w:i/>
          <w:iCs/>
        </w:rPr>
        <w:t xml:space="preserve"> materiāla apstrāde, kā arī Ierosinātāja paredz </w:t>
      </w:r>
      <w:r w:rsidR="00905413">
        <w:rPr>
          <w:i/>
          <w:iCs/>
        </w:rPr>
        <w:t>pasākumus negatīvās ietekmes mazināšanai</w:t>
      </w:r>
      <w:r w:rsidR="00905413" w:rsidRPr="005F0817">
        <w:rPr>
          <w:i/>
          <w:iCs/>
        </w:rPr>
        <w:t>, Dienesta ieskatā ietekmes attiecībā uz derīgo izrakteņu ieguves vietai tuvējām mājām ir pārvaldāmas, izvirzot atbilstošus nosacījumus tehniskajos noteikumos.</w:t>
      </w:r>
    </w:p>
    <w:p w14:paraId="384085E3" w14:textId="77777777" w:rsidR="00905413" w:rsidRPr="005F0817" w:rsidRDefault="00905413" w:rsidP="00905413">
      <w:pPr>
        <w:ind w:firstLine="567"/>
        <w:jc w:val="both"/>
      </w:pPr>
    </w:p>
    <w:p w14:paraId="432D2AAF" w14:textId="1990B376" w:rsidR="00670F99" w:rsidRPr="005F0817" w:rsidRDefault="00093971" w:rsidP="00905413">
      <w:pPr>
        <w:contextualSpacing/>
        <w:jc w:val="both"/>
      </w:pPr>
      <w:r w:rsidRPr="005F0817">
        <w:rPr>
          <w:noProof/>
        </w:rPr>
        <mc:AlternateContent>
          <mc:Choice Requires="wps">
            <w:drawing>
              <wp:anchor distT="0" distB="0" distL="114300" distR="114300" simplePos="0" relativeHeight="251737088" behindDoc="0" locked="0" layoutInCell="1" allowOverlap="1" wp14:anchorId="0E8E3EA0" wp14:editId="1A9D5B17">
                <wp:simplePos x="0" y="0"/>
                <wp:positionH relativeFrom="column">
                  <wp:posOffset>2684179</wp:posOffset>
                </wp:positionH>
                <wp:positionV relativeFrom="paragraph">
                  <wp:posOffset>1325849</wp:posOffset>
                </wp:positionV>
                <wp:extent cx="227965" cy="330185"/>
                <wp:effectExtent l="19050" t="19050" r="76835" b="51435"/>
                <wp:wrapNone/>
                <wp:docPr id="651757475" name="Straight Arrow Connector 651757475"/>
                <wp:cNvGraphicFramePr/>
                <a:graphic xmlns:a="http://schemas.openxmlformats.org/drawingml/2006/main">
                  <a:graphicData uri="http://schemas.microsoft.com/office/word/2010/wordprocessingShape">
                    <wps:wsp>
                      <wps:cNvCnPr/>
                      <wps:spPr>
                        <a:xfrm rot="21447120">
                          <a:off x="0" y="0"/>
                          <a:ext cx="227965" cy="3301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FDF2E5" id="_x0000_t32" coordsize="21600,21600" o:spt="32" o:oned="t" path="m,l21600,21600e" filled="f">
                <v:path arrowok="t" fillok="f" o:connecttype="none"/>
                <o:lock v:ext="edit" shapetype="t"/>
              </v:shapetype>
              <v:shape id="Straight Arrow Connector 651757475" o:spid="_x0000_s1026" type="#_x0000_t32" style="position:absolute;margin-left:211.35pt;margin-top:104.4pt;width:17.95pt;height:26pt;rotation:-166986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" strokecolor="red" strokeweight=".5pt">
                <v:stroke endarrow="block" joinstyle="miter"/>
              </v:shape>
            </w:pict>
          </mc:Fallback>
        </mc:AlternateContent>
      </w:r>
      <w:r w:rsidRPr="005F0817">
        <w:rPr>
          <w:noProof/>
        </w:rPr>
        <mc:AlternateContent>
          <mc:Choice Requires="wps">
            <w:drawing>
              <wp:anchor distT="0" distB="0" distL="114300" distR="114300" simplePos="0" relativeHeight="251736064" behindDoc="0" locked="0" layoutInCell="1" allowOverlap="1" wp14:anchorId="17486B06" wp14:editId="42C663F0">
                <wp:simplePos x="0" y="0"/>
                <wp:positionH relativeFrom="column">
                  <wp:posOffset>1060008</wp:posOffset>
                </wp:positionH>
                <wp:positionV relativeFrom="paragraph">
                  <wp:posOffset>906780</wp:posOffset>
                </wp:positionV>
                <wp:extent cx="1619250" cy="419100"/>
                <wp:effectExtent l="0" t="0" r="19050" b="19050"/>
                <wp:wrapNone/>
                <wp:docPr id="358408950" name="Text Box 358408950"/>
                <wp:cNvGraphicFramePr/>
                <a:graphic xmlns:a="http://schemas.openxmlformats.org/drawingml/2006/main">
                  <a:graphicData uri="http://schemas.microsoft.com/office/word/2010/wordprocessingShape">
                    <wps:wsp>
                      <wps:cNvSpPr txBox="1"/>
                      <wps:spPr>
                        <a:xfrm>
                          <a:off x="0" y="0"/>
                          <a:ext cx="1619250" cy="419100"/>
                        </a:xfrm>
                        <a:prstGeom prst="rect">
                          <a:avLst/>
                        </a:prstGeom>
                        <a:noFill/>
                        <a:ln w="6350">
                          <a:solidFill>
                            <a:srgbClr val="FF0000"/>
                          </a:solidFill>
                        </a:ln>
                      </wps:spPr>
                      <wps:txbx>
                        <w:txbxContent>
                          <w:p w14:paraId="4548F4FE" w14:textId="5E2F2B2F" w:rsidR="00CE29EC" w:rsidRPr="005F0817" w:rsidRDefault="00CE29EC" w:rsidP="00CE29EC">
                            <w:pPr>
                              <w:jc w:val="center"/>
                              <w:rPr>
                                <w:color w:val="FF0000"/>
                                <w:sz w:val="20"/>
                                <w:szCs w:val="20"/>
                              </w:rPr>
                            </w:pPr>
                            <w:r w:rsidRPr="005F0817">
                              <w:rPr>
                                <w:color w:val="FF0000"/>
                                <w:sz w:val="20"/>
                                <w:szCs w:val="20"/>
                              </w:rPr>
                              <w:t>Atradne</w:t>
                            </w:r>
                            <w:r w:rsidR="00093971">
                              <w:rPr>
                                <w:color w:val="FF0000"/>
                                <w:sz w:val="20"/>
                                <w:szCs w:val="20"/>
                              </w:rPr>
                              <w:t xml:space="preserve">s </w:t>
                            </w:r>
                            <w:r w:rsidRPr="005F0817">
                              <w:rPr>
                                <w:color w:val="FF0000"/>
                                <w:sz w:val="20"/>
                                <w:szCs w:val="20"/>
                              </w:rPr>
                              <w:t>“</w:t>
                            </w:r>
                            <w:r w:rsidR="00093971">
                              <w:rPr>
                                <w:color w:val="FF0000"/>
                                <w:sz w:val="20"/>
                                <w:szCs w:val="20"/>
                              </w:rPr>
                              <w:t>Sēnītes</w:t>
                            </w:r>
                            <w:r w:rsidRPr="005F0817">
                              <w:rPr>
                                <w:color w:val="FF0000"/>
                                <w:sz w:val="20"/>
                                <w:szCs w:val="20"/>
                              </w:rPr>
                              <w:t>” atrašanās vieta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86B06" id="_x0000_t202" coordsize="21600,21600" o:spt="202" path="m,l,21600r21600,l21600,xe">
                <v:stroke joinstyle="miter"/>
                <v:path gradientshapeok="t" o:connecttype="rect"/>
              </v:shapetype>
              <v:shape id="Text Box 358408950" o:spid="_x0000_s1026" type="#_x0000_t202" style="position:absolute;left:0;text-align:left;margin-left:83.45pt;margin-top:71.4pt;width:127.5pt;height:3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" filled="f" strokecolor="red" strokeweight=".5pt">
                <v:textbox>
                  <w:txbxContent>
                    <w:p w14:paraId="4548F4FE" w14:textId="5E2F2B2F" w:rsidR="00CE29EC" w:rsidRPr="005F0817" w:rsidRDefault="00CE29EC" w:rsidP="00CE29EC">
                      <w:pPr>
                        <w:jc w:val="center"/>
                        <w:rPr>
                          <w:color w:val="FF0000"/>
                          <w:sz w:val="20"/>
                          <w:szCs w:val="20"/>
                        </w:rPr>
                      </w:pPr>
                      <w:r w:rsidRPr="005F0817">
                        <w:rPr>
                          <w:color w:val="FF0000"/>
                          <w:sz w:val="20"/>
                          <w:szCs w:val="20"/>
                        </w:rPr>
                        <w:t>Atradne</w:t>
                      </w:r>
                      <w:r w:rsidR="00093971">
                        <w:rPr>
                          <w:color w:val="FF0000"/>
                          <w:sz w:val="20"/>
                          <w:szCs w:val="20"/>
                        </w:rPr>
                        <w:t xml:space="preserve">s </w:t>
                      </w:r>
                      <w:r w:rsidRPr="005F0817">
                        <w:rPr>
                          <w:color w:val="FF0000"/>
                          <w:sz w:val="20"/>
                          <w:szCs w:val="20"/>
                        </w:rPr>
                        <w:t>“</w:t>
                      </w:r>
                      <w:r w:rsidR="00093971">
                        <w:rPr>
                          <w:color w:val="FF0000"/>
                          <w:sz w:val="20"/>
                          <w:szCs w:val="20"/>
                        </w:rPr>
                        <w:t>Sēnītes</w:t>
                      </w:r>
                      <w:r w:rsidRPr="005F0817">
                        <w:rPr>
                          <w:color w:val="FF0000"/>
                          <w:sz w:val="20"/>
                          <w:szCs w:val="20"/>
                        </w:rPr>
                        <w:t>” atrašanās vieta</w:t>
                      </w:r>
                    </w:p>
                  </w:txbxContent>
                </v:textbox>
              </v:shape>
            </w:pict>
          </mc:Fallback>
        </mc:AlternateContent>
      </w:r>
      <w:r w:rsidRPr="005F0817">
        <w:rPr>
          <w:noProof/>
        </w:rPr>
        <mc:AlternateContent>
          <mc:Choice Requires="wps">
            <w:drawing>
              <wp:anchor distT="0" distB="0" distL="114300" distR="114300" simplePos="0" relativeHeight="251735040" behindDoc="0" locked="0" layoutInCell="1" allowOverlap="1" wp14:anchorId="09DAFD5C" wp14:editId="49DE1C3D">
                <wp:simplePos x="0" y="0"/>
                <wp:positionH relativeFrom="page">
                  <wp:posOffset>3965879</wp:posOffset>
                </wp:positionH>
                <wp:positionV relativeFrom="paragraph">
                  <wp:posOffset>1590675</wp:posOffset>
                </wp:positionV>
                <wp:extent cx="118011" cy="217884"/>
                <wp:effectExtent l="76200" t="38100" r="34925" b="29845"/>
                <wp:wrapNone/>
                <wp:docPr id="234913045" name="Rectangle 1"/>
                <wp:cNvGraphicFramePr/>
                <a:graphic xmlns:a="http://schemas.openxmlformats.org/drawingml/2006/main">
                  <a:graphicData uri="http://schemas.microsoft.com/office/word/2010/wordprocessingShape">
                    <wps:wsp>
                      <wps:cNvSpPr/>
                      <wps:spPr>
                        <a:xfrm rot="2534651">
                          <a:off x="0" y="0"/>
                          <a:ext cx="118011" cy="2178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AFD94" id="Rectangle 1" o:spid="_x0000_s1026" style="position:absolute;margin-left:312.25pt;margin-top:125.25pt;width:9.3pt;height:17.15pt;rotation:2768515fd;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" filled="f" strokecolor="red" strokeweight="1.5pt">
                <w10:wrap anchorx="page"/>
              </v:rect>
            </w:pict>
          </mc:Fallback>
        </mc:AlternateContent>
      </w:r>
      <w:r w:rsidRPr="00093971">
        <w:rPr>
          <w:noProof/>
        </w:rPr>
        <w:drawing>
          <wp:inline distT="0" distB="0" distL="0" distR="0" wp14:anchorId="656DDD17" wp14:editId="04A71D32">
            <wp:extent cx="5941060" cy="3112770"/>
            <wp:effectExtent l="19050" t="19050" r="21590" b="11430"/>
            <wp:docPr id="43680318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03181" name="Picture 1" descr="A map of a city&#10;&#10;Description automatically generated"/>
                    <pic:cNvPicPr/>
                  </pic:nvPicPr>
                  <pic:blipFill>
                    <a:blip r:embed="rId11"/>
                    <a:stretch>
                      <a:fillRect/>
                    </a:stretch>
                  </pic:blipFill>
                  <pic:spPr>
                    <a:xfrm>
                      <a:off x="0" y="0"/>
                      <a:ext cx="5941060" cy="3112770"/>
                    </a:xfrm>
                    <a:prstGeom prst="rect">
                      <a:avLst/>
                    </a:prstGeom>
                    <a:ln>
                      <a:solidFill>
                        <a:schemeClr val="bg1">
                          <a:lumMod val="75000"/>
                        </a:schemeClr>
                      </a:solidFill>
                    </a:ln>
                  </pic:spPr>
                </pic:pic>
              </a:graphicData>
            </a:graphic>
          </wp:inline>
        </w:drawing>
      </w:r>
    </w:p>
    <w:p w14:paraId="276C3DAC" w14:textId="783C81E0" w:rsidR="00CE29EC" w:rsidRPr="005F0817" w:rsidRDefault="00905413" w:rsidP="009559A4">
      <w:pPr>
        <w:jc w:val="center"/>
        <w:rPr>
          <w:sz w:val="20"/>
          <w:szCs w:val="20"/>
        </w:rPr>
      </w:pPr>
      <w:r>
        <w:rPr>
          <w:sz w:val="20"/>
          <w:szCs w:val="20"/>
        </w:rPr>
        <w:t>1</w:t>
      </w:r>
      <w:r w:rsidR="00CE29EC" w:rsidRPr="005F0817">
        <w:rPr>
          <w:sz w:val="20"/>
          <w:szCs w:val="20"/>
        </w:rPr>
        <w:t>. attēls. Atradnes “</w:t>
      </w:r>
      <w:r w:rsidR="00093971">
        <w:rPr>
          <w:sz w:val="20"/>
          <w:szCs w:val="20"/>
        </w:rPr>
        <w:t>Sēnītes</w:t>
      </w:r>
      <w:r w:rsidR="00CE29EC" w:rsidRPr="005F0817">
        <w:rPr>
          <w:sz w:val="20"/>
          <w:szCs w:val="20"/>
        </w:rPr>
        <w:t>” atrašanās vieta.</w:t>
      </w:r>
    </w:p>
    <w:p w14:paraId="5C9FC276" w14:textId="77777777" w:rsidR="002A0D3A" w:rsidRPr="005F0817" w:rsidRDefault="002A0D3A" w:rsidP="009559A4">
      <w:pPr>
        <w:ind w:firstLine="567"/>
        <w:jc w:val="both"/>
      </w:pPr>
    </w:p>
    <w:p w14:paraId="5E60D4AF" w14:textId="20A22574" w:rsidR="00B46142" w:rsidRDefault="00571B6D" w:rsidP="00905413">
      <w:pPr>
        <w:pStyle w:val="Bezatstarpm"/>
        <w:contextualSpacing/>
        <w:jc w:val="both"/>
        <w:rPr>
          <w:rFonts w:ascii="Times New Roman" w:hAnsi="Times New Roman"/>
          <w:i/>
          <w:iCs/>
          <w:kern w:val="3"/>
          <w:sz w:val="24"/>
          <w:szCs w:val="24"/>
          <w:lang w:val="lv-LV"/>
        </w:rPr>
      </w:pPr>
      <w:bookmarkStart w:id="1" w:name="_Hlk129608822"/>
      <w:r>
        <w:rPr>
          <w:rFonts w:ascii="Times New Roman" w:hAnsi="Times New Roman"/>
          <w:i/>
          <w:iCs/>
          <w:sz w:val="24"/>
          <w:szCs w:val="24"/>
          <w:lang w:val="lv-LV"/>
        </w:rPr>
        <w:t>Vienlaikus norādām, ka d</w:t>
      </w:r>
      <w:r w:rsidR="00905413" w:rsidRPr="005F0817">
        <w:rPr>
          <w:rFonts w:ascii="Times New Roman" w:hAnsi="Times New Roman"/>
          <w:i/>
          <w:iCs/>
          <w:sz w:val="24"/>
          <w:szCs w:val="24"/>
          <w:lang w:val="lv-LV"/>
        </w:rPr>
        <w:t xml:space="preserve">erīgo izrakteņu ieguvējam jānodrošina </w:t>
      </w:r>
      <w:r w:rsidR="00905413" w:rsidRPr="005F0817">
        <w:rPr>
          <w:rFonts w:ascii="Times New Roman" w:hAnsi="Times New Roman"/>
          <w:i/>
          <w:iCs/>
          <w:kern w:val="3"/>
          <w:sz w:val="24"/>
          <w:szCs w:val="24"/>
          <w:lang w:val="lv-LV"/>
        </w:rPr>
        <w:t xml:space="preserve">sagatavošanas darbu laikā noņemtā augsnes/ segkārtas uzglabāšanu krautnēs gar </w:t>
      </w:r>
      <w:r w:rsidR="00905413" w:rsidRPr="005F0817">
        <w:rPr>
          <w:rFonts w:ascii="Times New Roman" w:hAnsi="Times New Roman"/>
          <w:i/>
          <w:iCs/>
          <w:sz w:val="24"/>
          <w:szCs w:val="24"/>
          <w:lang w:val="lv-LV"/>
        </w:rPr>
        <w:t>Atradnes p</w:t>
      </w:r>
      <w:r w:rsidR="00905413">
        <w:rPr>
          <w:rFonts w:ascii="Times New Roman" w:hAnsi="Times New Roman"/>
          <w:i/>
          <w:iCs/>
          <w:sz w:val="24"/>
          <w:szCs w:val="24"/>
          <w:lang w:val="lv-LV"/>
        </w:rPr>
        <w:t>e</w:t>
      </w:r>
      <w:r w:rsidR="00905413" w:rsidRPr="005F0817">
        <w:rPr>
          <w:rFonts w:ascii="Times New Roman" w:hAnsi="Times New Roman"/>
          <w:i/>
          <w:iCs/>
          <w:sz w:val="24"/>
          <w:szCs w:val="24"/>
          <w:lang w:val="lv-LV"/>
        </w:rPr>
        <w:t>rimetru</w:t>
      </w:r>
      <w:r w:rsidR="00905413" w:rsidRPr="005F0817">
        <w:rPr>
          <w:rFonts w:ascii="Times New Roman" w:hAnsi="Times New Roman"/>
          <w:i/>
          <w:iCs/>
          <w:kern w:val="3"/>
          <w:sz w:val="24"/>
          <w:szCs w:val="24"/>
          <w:lang w:val="lv-LV"/>
        </w:rPr>
        <w:t xml:space="preserve">, kas papildus kalpos par aizsargvalni trokšņu un putekļu emisiju mazināšanai (izveidotās krautnes </w:t>
      </w:r>
      <w:r w:rsidR="00905413">
        <w:rPr>
          <w:rFonts w:ascii="Times New Roman" w:hAnsi="Times New Roman"/>
          <w:i/>
          <w:iCs/>
          <w:kern w:val="3"/>
          <w:sz w:val="24"/>
          <w:szCs w:val="24"/>
          <w:lang w:val="lv-LV"/>
        </w:rPr>
        <w:t>Atradnes R</w:t>
      </w:r>
      <w:r w:rsidR="00B46142">
        <w:rPr>
          <w:rFonts w:ascii="Times New Roman" w:hAnsi="Times New Roman"/>
          <w:i/>
          <w:iCs/>
          <w:kern w:val="3"/>
          <w:sz w:val="24"/>
          <w:szCs w:val="24"/>
          <w:lang w:val="lv-LV"/>
        </w:rPr>
        <w:t xml:space="preserve"> un D</w:t>
      </w:r>
      <w:r w:rsidR="00905413">
        <w:rPr>
          <w:rFonts w:ascii="Times New Roman" w:hAnsi="Times New Roman"/>
          <w:i/>
          <w:iCs/>
          <w:kern w:val="3"/>
          <w:sz w:val="24"/>
          <w:szCs w:val="24"/>
          <w:lang w:val="lv-LV"/>
        </w:rPr>
        <w:t xml:space="preserve"> malā </w:t>
      </w:r>
      <w:r w:rsidR="00905413" w:rsidRPr="005F0817">
        <w:rPr>
          <w:rFonts w:ascii="Times New Roman" w:hAnsi="Times New Roman"/>
          <w:i/>
          <w:iCs/>
          <w:kern w:val="3"/>
          <w:sz w:val="24"/>
          <w:szCs w:val="24"/>
          <w:lang w:val="lv-LV"/>
        </w:rPr>
        <w:t>saglabājot līdz derīgo izrakteņu ieguves beigām).</w:t>
      </w:r>
      <w:bookmarkEnd w:id="1"/>
      <w:r w:rsidR="00B46142" w:rsidRPr="00DA5838">
        <w:rPr>
          <w:lang w:val="lv-LV"/>
        </w:rPr>
        <w:t xml:space="preserve"> </w:t>
      </w:r>
      <w:r w:rsidR="00B46142" w:rsidRPr="00B46142">
        <w:rPr>
          <w:rFonts w:ascii="Times New Roman" w:hAnsi="Times New Roman"/>
          <w:i/>
          <w:iCs/>
          <w:kern w:val="3"/>
          <w:sz w:val="24"/>
          <w:szCs w:val="24"/>
          <w:lang w:val="lv-LV"/>
        </w:rPr>
        <w:t>Vienlaikus norādām, ka darbība ir pieļaujama tikai darba dienās.</w:t>
      </w:r>
    </w:p>
    <w:p w14:paraId="078428B1" w14:textId="48862C5D" w:rsidR="00905413" w:rsidRPr="00571B6D" w:rsidRDefault="00905413" w:rsidP="00905413">
      <w:pPr>
        <w:pStyle w:val="Bezatstarpm"/>
        <w:contextualSpacing/>
        <w:jc w:val="both"/>
        <w:rPr>
          <w:rFonts w:ascii="Times New Roman" w:hAnsi="Times New Roman"/>
          <w:i/>
          <w:iCs/>
          <w:sz w:val="24"/>
          <w:szCs w:val="24"/>
          <w:lang w:val="lv-LV"/>
        </w:rPr>
      </w:pPr>
      <w:r w:rsidRPr="005F0817">
        <w:rPr>
          <w:rFonts w:ascii="Times New Roman" w:hAnsi="Times New Roman"/>
          <w:i/>
          <w:iCs/>
          <w:sz w:val="24"/>
          <w:szCs w:val="24"/>
          <w:lang w:val="lv-LV"/>
        </w:rPr>
        <w:t xml:space="preserve">Dienests norāda, ka derīgo izrakteņu ieguvi atradnē un iegūtā materiāla transportēšana no Atradnes teritorijas jāplāno tādā veidā, kas neradītu trokšņu normatīvu pārsniegumus tuvākajās mājsaimniecībās. Derīgo izrakteņu ieguvei, apstrādei un transportēšanai jāizmanto tehnika un iekārtas, kas atbilst Ministru kabineta 2002. gada 23. aprīļa noteikumu Nr. 163 “Par trokšņa emisiju no iekārtām, kuras izmanto ārpus telpām” prasībām, un darbības laikā jānodrošina, lai trokšņu līmenis nepārsniedz noteiktos (pieļaujamos) vides trokšņa robežlielumus, kas noteikti </w:t>
      </w:r>
      <w:r w:rsidRPr="00571B6D">
        <w:rPr>
          <w:rFonts w:ascii="Times New Roman" w:hAnsi="Times New Roman"/>
          <w:i/>
          <w:iCs/>
          <w:sz w:val="24"/>
          <w:szCs w:val="24"/>
          <w:lang w:val="lv-LV"/>
        </w:rPr>
        <w:t>Ministru kabineta 2014. gada 7. janvāra noteikumu Nr. 16 “Trokšņa novērtēšanas un pārvaldības kārtība” (turpmāk – MK noteikumi Nr. 16) 2. pielikumā</w:t>
      </w:r>
      <w:r w:rsidRPr="00571B6D">
        <w:rPr>
          <w:rFonts w:ascii="Times New Roman" w:hAnsi="Times New Roman"/>
          <w:sz w:val="24"/>
          <w:szCs w:val="24"/>
          <w:lang w:val="lv-LV"/>
        </w:rPr>
        <w:t xml:space="preserve">. </w:t>
      </w:r>
    </w:p>
    <w:p w14:paraId="75647F5E" w14:textId="62FEA293" w:rsidR="00571B6D" w:rsidRDefault="00571B6D" w:rsidP="00571B6D">
      <w:pPr>
        <w:jc w:val="both"/>
        <w:rPr>
          <w:rFonts w:eastAsia="Calibri"/>
          <w:i/>
          <w:iCs/>
          <w:highlight w:val="yellow"/>
        </w:rPr>
      </w:pPr>
      <w:r w:rsidRPr="00571B6D">
        <w:rPr>
          <w:rFonts w:eastAsia="Calibri"/>
          <w:i/>
          <w:iCs/>
        </w:rPr>
        <w:t>Dienesta ieskatā Ierosinātājai būtu jānodrošina informācijas (kontakttālruni, e-pastu u.c.), kur vērsties, lai ziņotu par putēšanu</w:t>
      </w:r>
      <w:r>
        <w:rPr>
          <w:rFonts w:eastAsia="Calibri"/>
          <w:i/>
          <w:iCs/>
        </w:rPr>
        <w:t>,</w:t>
      </w:r>
      <w:r w:rsidRPr="00571B6D">
        <w:rPr>
          <w:rFonts w:eastAsia="Calibri"/>
          <w:i/>
          <w:iCs/>
        </w:rPr>
        <w:t xml:space="preserve"> gaisa kvalitāti un/vai</w:t>
      </w:r>
      <w:r>
        <w:rPr>
          <w:rFonts w:eastAsia="Calibri"/>
          <w:i/>
          <w:iCs/>
        </w:rPr>
        <w:t xml:space="preserve"> trokšņa pārsniegumiem</w:t>
      </w:r>
      <w:r w:rsidRPr="00571B6D">
        <w:rPr>
          <w:rFonts w:eastAsia="Calibri"/>
          <w:i/>
          <w:iCs/>
        </w:rPr>
        <w:t xml:space="preserve"> saņemot tādu ziņojumu, veikt korektīvas darbības, ja tādas ir nepieciešamas</w:t>
      </w:r>
      <w:r>
        <w:rPr>
          <w:rFonts w:eastAsia="Calibri"/>
          <w:i/>
          <w:iCs/>
        </w:rPr>
        <w:t xml:space="preserve">; </w:t>
      </w:r>
      <w:r w:rsidRPr="00571B6D">
        <w:rPr>
          <w:rFonts w:eastAsia="Calibri"/>
          <w:i/>
          <w:iCs/>
        </w:rPr>
        <w:t>visu saņemto sūdzību reģistrēšana par gaisa kvalitāti</w:t>
      </w:r>
      <w:r>
        <w:rPr>
          <w:rFonts w:eastAsia="Calibri"/>
          <w:i/>
          <w:iCs/>
        </w:rPr>
        <w:t xml:space="preserve"> un/vai troksni</w:t>
      </w:r>
      <w:r w:rsidRPr="00571B6D">
        <w:rPr>
          <w:rFonts w:eastAsia="Calibri"/>
          <w:i/>
          <w:iCs/>
        </w:rPr>
        <w:t>, identificējot to cēloņus un īstenojot korektīvas darbības;</w:t>
      </w:r>
      <w:r>
        <w:rPr>
          <w:rFonts w:eastAsia="Calibri"/>
          <w:i/>
          <w:iCs/>
        </w:rPr>
        <w:t xml:space="preserve"> </w:t>
      </w:r>
      <w:r w:rsidRPr="00571B6D">
        <w:rPr>
          <w:rFonts w:eastAsia="Calibri"/>
          <w:i/>
          <w:iCs/>
        </w:rPr>
        <w:t>visu ārkārtas situāciju reģistrēšana, kas rada pastiprinātu putēšanu un/vai gaisa piesārņojumu, identificējot to cēloņus un īstenojot korektīvas darbības.</w:t>
      </w:r>
    </w:p>
    <w:p w14:paraId="73B6E8E0" w14:textId="1778C43F" w:rsidR="00C21A13" w:rsidRPr="005F0817" w:rsidRDefault="00C21A13" w:rsidP="009559A4">
      <w:pPr>
        <w:ind w:firstLine="567"/>
        <w:jc w:val="both"/>
      </w:pPr>
      <w:r w:rsidRPr="005F0817">
        <w:t xml:space="preserve">Atbilstoši </w:t>
      </w:r>
      <w:r w:rsidR="00B01DBD" w:rsidRPr="005F0817">
        <w:t>Olaines</w:t>
      </w:r>
      <w:r w:rsidRPr="005F0817">
        <w:t xml:space="preserve"> novada teritorijas plānojum</w:t>
      </w:r>
      <w:r w:rsidR="00B01DBD" w:rsidRPr="005F0817">
        <w:t xml:space="preserve">a </w:t>
      </w:r>
      <w:r w:rsidRPr="005F0817">
        <w:t xml:space="preserve">(redakcija </w:t>
      </w:r>
      <w:r w:rsidR="00B01DBD" w:rsidRPr="005F0817">
        <w:t>4</w:t>
      </w:r>
      <w:r w:rsidRPr="005F0817">
        <w:t>.</w:t>
      </w:r>
      <w:r w:rsidR="00B01DBD" w:rsidRPr="005F0817">
        <w:t>2</w:t>
      </w:r>
      <w:r w:rsidRPr="005F0817">
        <w:t>.)</w:t>
      </w:r>
      <w:r w:rsidRPr="005F0817">
        <w:rPr>
          <w:rStyle w:val="Vresatsauce"/>
        </w:rPr>
        <w:footnoteReference w:id="2"/>
      </w:r>
      <w:r w:rsidRPr="005F0817">
        <w:t xml:space="preserve"> (turpmāk – Teritorijas plānojums) funkcionālā zonējuma kartei paredzētās darbības vietā ir noteikta </w:t>
      </w:r>
      <w:r w:rsidR="00093971">
        <w:rPr>
          <w:i/>
          <w:iCs/>
        </w:rPr>
        <w:t xml:space="preserve">Rūpnieciskas </w:t>
      </w:r>
      <w:r w:rsidR="00093971">
        <w:rPr>
          <w:i/>
          <w:iCs/>
        </w:rPr>
        <w:lastRenderedPageBreak/>
        <w:t>apbūves</w:t>
      </w:r>
      <w:r w:rsidRPr="005F0817">
        <w:rPr>
          <w:i/>
          <w:iCs/>
        </w:rPr>
        <w:t xml:space="preserve"> teritorijas (</w:t>
      </w:r>
      <w:r w:rsidR="00093971">
        <w:rPr>
          <w:i/>
          <w:iCs/>
        </w:rPr>
        <w:t>R</w:t>
      </w:r>
      <w:r w:rsidR="00B01DBD" w:rsidRPr="005F0817">
        <w:rPr>
          <w:i/>
          <w:iCs/>
        </w:rPr>
        <w:t>1</w:t>
      </w:r>
      <w:r w:rsidRPr="005F0817">
        <w:rPr>
          <w:i/>
          <w:iCs/>
        </w:rPr>
        <w:t>)</w:t>
      </w:r>
      <w:r w:rsidRPr="005F0817">
        <w:t xml:space="preserve"> funkcionālā zona (skat. </w:t>
      </w:r>
      <w:r w:rsidR="00905413">
        <w:t>2</w:t>
      </w:r>
      <w:r w:rsidRPr="005F0817">
        <w:t xml:space="preserve">. att.). Saskaņā ar Teritorijas plānojuma Teritorijas izmantošanas un apbūves noteikumu (turpmāk – TIAN) </w:t>
      </w:r>
      <w:r w:rsidR="00093971">
        <w:t>352</w:t>
      </w:r>
      <w:r w:rsidRPr="005F0817">
        <w:t xml:space="preserve">. punktu derīgo izrakteņu ieguve ir noteikta kā viens no </w:t>
      </w:r>
      <w:bookmarkStart w:id="2" w:name="_Hlk186278718"/>
      <w:r w:rsidR="00093971">
        <w:rPr>
          <w:i/>
          <w:iCs/>
        </w:rPr>
        <w:t>Rūpnieciskas apbūves</w:t>
      </w:r>
      <w:r w:rsidR="00093971" w:rsidRPr="005F0817">
        <w:rPr>
          <w:i/>
          <w:iCs/>
        </w:rPr>
        <w:t xml:space="preserve"> teritorijas (</w:t>
      </w:r>
      <w:r w:rsidR="00093971">
        <w:rPr>
          <w:i/>
          <w:iCs/>
        </w:rPr>
        <w:t>R</w:t>
      </w:r>
      <w:r w:rsidR="00093971" w:rsidRPr="005F0817">
        <w:rPr>
          <w:i/>
          <w:iCs/>
        </w:rPr>
        <w:t>1</w:t>
      </w:r>
      <w:r w:rsidRPr="005F0817">
        <w:rPr>
          <w:i/>
          <w:iCs/>
        </w:rPr>
        <w:t>)</w:t>
      </w:r>
      <w:bookmarkEnd w:id="2"/>
      <w:r w:rsidR="00093971">
        <w:rPr>
          <w:i/>
          <w:iCs/>
        </w:rPr>
        <w:t xml:space="preserve"> </w:t>
      </w:r>
      <w:r w:rsidR="00093971">
        <w:t xml:space="preserve">galvenajiem izmantošanas </w:t>
      </w:r>
      <w:r w:rsidRPr="005F0817">
        <w:t>veidiem</w:t>
      </w:r>
      <w:r w:rsidR="00414929">
        <w:t>.</w:t>
      </w:r>
      <w:r w:rsidRPr="005F0817">
        <w:t xml:space="preserve"> Ņemot vērā minēto, Dienests secina, ka paredzētā darbība atbilst spēkā esošajam Teritorijas plānojumam. </w:t>
      </w:r>
    </w:p>
    <w:p w14:paraId="4B10C9C4" w14:textId="1ABC0E2A" w:rsidR="00C21A13" w:rsidRPr="00414929" w:rsidRDefault="00C21A13" w:rsidP="00414929">
      <w:pPr>
        <w:pStyle w:val="Pamatteksts"/>
        <w:spacing w:after="0"/>
        <w:jc w:val="both"/>
        <w:rPr>
          <w:rFonts w:ascii="Times New Roman" w:hAnsi="Times New Roman"/>
          <w:sz w:val="24"/>
          <w:szCs w:val="24"/>
        </w:rPr>
      </w:pPr>
    </w:p>
    <w:p w14:paraId="5E194FB9" w14:textId="2BA3FA62" w:rsidR="00C21A13" w:rsidRPr="005F0817" w:rsidRDefault="00093971" w:rsidP="009559A4">
      <w:pPr>
        <w:jc w:val="center"/>
        <w:rPr>
          <w:color w:val="000000" w:themeColor="text1"/>
        </w:rPr>
      </w:pPr>
      <w:r>
        <w:rPr>
          <w:noProof/>
          <w:color w:val="000000" w:themeColor="text1"/>
        </w:rPr>
        <w:drawing>
          <wp:inline distT="0" distB="0" distL="0" distR="0" wp14:anchorId="4D6CD474" wp14:editId="641C0BD7">
            <wp:extent cx="5931535" cy="3959860"/>
            <wp:effectExtent l="19050" t="19050" r="12065" b="21590"/>
            <wp:docPr id="9448929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535" cy="3959860"/>
                    </a:xfrm>
                    <a:prstGeom prst="rect">
                      <a:avLst/>
                    </a:prstGeom>
                    <a:noFill/>
                    <a:ln>
                      <a:solidFill>
                        <a:schemeClr val="bg1">
                          <a:lumMod val="75000"/>
                        </a:schemeClr>
                      </a:solidFill>
                    </a:ln>
                  </pic:spPr>
                </pic:pic>
              </a:graphicData>
            </a:graphic>
          </wp:inline>
        </w:drawing>
      </w:r>
    </w:p>
    <w:p w14:paraId="0C145F27" w14:textId="0F5CA9F1" w:rsidR="00C21A13" w:rsidRPr="005F0817" w:rsidRDefault="00905413" w:rsidP="009559A4">
      <w:pPr>
        <w:jc w:val="center"/>
        <w:textAlignment w:val="baseline"/>
      </w:pPr>
      <w:r>
        <w:rPr>
          <w:color w:val="000000" w:themeColor="text1"/>
          <w:sz w:val="20"/>
          <w:szCs w:val="20"/>
        </w:rPr>
        <w:t>2</w:t>
      </w:r>
      <w:r w:rsidR="00C21A13" w:rsidRPr="005F0817">
        <w:rPr>
          <w:color w:val="000000" w:themeColor="text1"/>
          <w:sz w:val="20"/>
          <w:szCs w:val="20"/>
        </w:rPr>
        <w:t xml:space="preserve">. attēls.  </w:t>
      </w:r>
      <w:r w:rsidR="00C21A13" w:rsidRPr="005F0817">
        <w:rPr>
          <w:sz w:val="20"/>
          <w:szCs w:val="20"/>
        </w:rPr>
        <w:t>Paredzētās darbības izvietojums atbilstoši teritorijas funkcionālajam zonējumam.</w:t>
      </w:r>
    </w:p>
    <w:p w14:paraId="47C1DCA0" w14:textId="77777777" w:rsidR="006D57B3" w:rsidRDefault="006D57B3" w:rsidP="006D57B3">
      <w:pPr>
        <w:jc w:val="both"/>
      </w:pPr>
    </w:p>
    <w:p w14:paraId="2341BF8F" w14:textId="435580E3" w:rsidR="006D57B3" w:rsidRDefault="006D57B3" w:rsidP="006D57B3">
      <w:pPr>
        <w:jc w:val="both"/>
      </w:pPr>
      <w:r>
        <w:t>A</w:t>
      </w:r>
      <w:r w:rsidRPr="005F0817">
        <w:t xml:space="preserve">tbilstoši TIAN </w:t>
      </w:r>
      <w:r>
        <w:t>366</w:t>
      </w:r>
      <w:r w:rsidRPr="005F0817">
        <w:t xml:space="preserve">. punktam derīgo izrakteņu ieguve </w:t>
      </w:r>
      <w:r w:rsidRPr="00414929">
        <w:t>Rūpnieciskas apbūves teritorijas (R1)</w:t>
      </w:r>
      <w:r w:rsidRPr="005F0817">
        <w:t xml:space="preserve"> zonējumā </w:t>
      </w:r>
      <w:r w:rsidRPr="005F0817">
        <w:rPr>
          <w:i/>
          <w:iCs/>
        </w:rPr>
        <w:t>atļauja normatīvajos aktos noteiktajā kārtībā, papildus ievērojot 3.5.3. nodaļas noteikumus</w:t>
      </w:r>
      <w:r w:rsidRPr="005F0817">
        <w:t xml:space="preserve">. TIAN 3.5.3. nodaļas 75. punkts paredz, ka derīgo izrakteņu ieguves vietas nav atļautas: </w:t>
      </w:r>
      <w:r w:rsidRPr="005F0817">
        <w:rPr>
          <w:i/>
          <w:iCs/>
        </w:rPr>
        <w:t>75.1. apakšpunkts:</w:t>
      </w:r>
      <w:r w:rsidRPr="005F0817">
        <w:t xml:space="preserve"> tuvāk par 200 m no esošas dzīvojamās vai publiskās apbūves ēkas, izņemot gadījumu, ja saņemts nekustamā īpašuma, kas atrodas noteiktajā attālumā, īpašnieka vai tiesiskā valdītāja rakstveida saskaņojums; </w:t>
      </w:r>
      <w:r w:rsidRPr="005F0817">
        <w:rPr>
          <w:i/>
          <w:iCs/>
        </w:rPr>
        <w:t>75.2. apakšpunkts:</w:t>
      </w:r>
      <w:r w:rsidRPr="005F0817">
        <w:t xml:space="preserve"> tuvāk par 50 m no zemes vienības robežas, izņemot, ja saņemts zemes vienības īpašnieka vai tiesiskā valdītāja rakstveida </w:t>
      </w:r>
      <w:r w:rsidRPr="00414929">
        <w:t xml:space="preserve">saskaņojums. </w:t>
      </w:r>
      <w:r w:rsidRPr="00414929">
        <w:rPr>
          <w:i/>
          <w:iCs/>
        </w:rPr>
        <w:t>Ņemot vērā minēto, Dienests norāda, ka derīgo izrakteņu ieguve nav atļauta tuvāk par 200 m no esošas dzīvojamās vai publiskās apbūves ēkām un tuvāk par 50 m no zemes vienības robežas bez attiecīga saskaņoju saņemšanas.</w:t>
      </w:r>
      <w:r w:rsidRPr="00317716">
        <w:t xml:space="preserve"> </w:t>
      </w:r>
    </w:p>
    <w:p w14:paraId="2C4AE2A8" w14:textId="4FE60E5D" w:rsidR="006D57B3" w:rsidRPr="005F0817" w:rsidRDefault="006D57B3" w:rsidP="006D57B3">
      <w:pPr>
        <w:jc w:val="both"/>
      </w:pPr>
      <w:r w:rsidRPr="005F0817">
        <w:t xml:space="preserve">Vienlaikus Norises vieta atrodas 15 km zonā ap VAS “Starptautiskā lidosta Rīga” kontrolpunktu. Saskaņā ar likuma “Par aviāciju” 41. panta 8. punktu: </w:t>
      </w:r>
      <w:r w:rsidRPr="005F0817">
        <w:rPr>
          <w:i/>
          <w:iCs/>
        </w:rPr>
        <w:t>papildus citu normatīvo aktu prasību izpildei saņemama Civilās aviācijas aģentūras atļauja būvēt, ierīkot un izvietot šādus gaisa kuģu lidojumu drošumam potenciāli bīstamus objektus, kuri veicina vai var veicināt putnu masveidīgu pulcēšanos (pastāvīgs barības avots un ligzdošanas vietas), — 15 kilometru rādiusā no lidlauka kontrolpunkta</w:t>
      </w:r>
      <w:r w:rsidRPr="005F0817">
        <w:t xml:space="preserve">. Atbilstoši </w:t>
      </w:r>
      <w:r w:rsidRPr="008A687C">
        <w:t xml:space="preserve">iesniegumam Atradne pēc izstrādes pabeigšanas tiks rekultivēta aizberot to ar dabas resursiem, tomēr lielākā derīgo izrakteņu krājumu daļa atrodas zem gruntsūdens līmeņa, līdz ar to derīgo izrakteņu ieguves laikā veidosies ūdenstilpe. Ņemot vērā minēto, </w:t>
      </w:r>
      <w:r w:rsidRPr="008A687C">
        <w:lastRenderedPageBreak/>
        <w:t>paredzētās darbības veikšanai jāsaņem valsts aģentūras “Civilās aviācijas aģentūra” atļauja.</w:t>
      </w:r>
      <w:r w:rsidRPr="005F0817">
        <w:t xml:space="preserve"> Vienlaikus Dienests secina, ka izveidota ūdenstilpe var veicināt putnu masveida pulcēšanos, līdz ar to ir nepieciešams papildus izvērtējums, proti, sadarbībā ar ornitologu ir nepieciešams paredzēt pasākumus putnu sugu atbaidīšanai no derīgo izrakteņu ieguves laikā izveidotās ūdenstilpes.</w:t>
      </w:r>
    </w:p>
    <w:p w14:paraId="5BEBAD7F" w14:textId="2A627BC3" w:rsidR="00513311" w:rsidRDefault="00E6262E" w:rsidP="00905413">
      <w:pPr>
        <w:ind w:firstLine="567"/>
        <w:jc w:val="both"/>
      </w:pPr>
      <w:r w:rsidRPr="00905413">
        <w:t xml:space="preserve">Saskaņā ar </w:t>
      </w:r>
      <w:r w:rsidR="00EA1A4D" w:rsidRPr="00905413">
        <w:t>LVĢMC</w:t>
      </w:r>
      <w:r w:rsidRPr="00905413">
        <w:t xml:space="preserve"> Zemes dzīļu informācijas sistēmā</w:t>
      </w:r>
      <w:r w:rsidR="00905413">
        <w:t xml:space="preserve"> </w:t>
      </w:r>
      <w:r w:rsidRPr="00905413">
        <w:t xml:space="preserve">pieejamo informāciju </w:t>
      </w:r>
      <w:r w:rsidR="00EA1A4D" w:rsidRPr="00905413">
        <w:t xml:space="preserve">derīgo izrakteņu </w:t>
      </w:r>
      <w:r w:rsidRPr="00905413">
        <w:t>atradne “</w:t>
      </w:r>
      <w:r w:rsidR="00C578A1" w:rsidRPr="00905413">
        <w:t>Sēnītes</w:t>
      </w:r>
      <w:r w:rsidRPr="00905413">
        <w:t>” atrodas</w:t>
      </w:r>
      <w:r w:rsidRPr="005F0817">
        <w:t xml:space="preserve"> teritorijā, kurā tiek veikta derīgo izrakteņu ieguve citā atradnē (skat. </w:t>
      </w:r>
      <w:r w:rsidR="00905413">
        <w:t>3</w:t>
      </w:r>
      <w:r w:rsidRPr="005F0817">
        <w:rPr>
          <w:rStyle w:val="markedcontent"/>
        </w:rPr>
        <w:t>. </w:t>
      </w:r>
      <w:r w:rsidRPr="005F0817">
        <w:t>att</w:t>
      </w:r>
      <w:r w:rsidR="00905413">
        <w:t xml:space="preserve">. un </w:t>
      </w:r>
      <w:r w:rsidR="00905413" w:rsidRPr="005F0817">
        <w:t>1</w:t>
      </w:r>
      <w:r w:rsidR="00905413" w:rsidRPr="005F0817">
        <w:rPr>
          <w:rStyle w:val="markedcontent"/>
        </w:rPr>
        <w:t>. </w:t>
      </w:r>
      <w:r w:rsidR="00905413" w:rsidRPr="005F0817">
        <w:t>tab</w:t>
      </w:r>
      <w:r w:rsidR="00905413">
        <w:t>.</w:t>
      </w:r>
      <w:r w:rsidRPr="005F0817">
        <w:t xml:space="preserve">). </w:t>
      </w:r>
      <w:r w:rsidRPr="005F0817">
        <w:rPr>
          <w:color w:val="000000" w:themeColor="text1"/>
        </w:rPr>
        <w:t xml:space="preserve">Vērtējot un summējot atradņu platības, kurām šobrīd ir derīga ieguves atļauja/licence un kuras </w:t>
      </w:r>
      <w:r w:rsidR="00513311" w:rsidRPr="005F0817">
        <w:rPr>
          <w:color w:val="000000" w:themeColor="text1"/>
        </w:rPr>
        <w:t>atrodas paredzētās darbības tuvumā</w:t>
      </w:r>
      <w:r w:rsidRPr="005F0817">
        <w:rPr>
          <w:color w:val="000000" w:themeColor="text1"/>
        </w:rPr>
        <w:t xml:space="preserve">, secināms, ka kopējā atradņu platība ir </w:t>
      </w:r>
      <w:r w:rsidR="00C578A1">
        <w:rPr>
          <w:color w:val="000000" w:themeColor="text1"/>
        </w:rPr>
        <w:t>9</w:t>
      </w:r>
      <w:r w:rsidR="00FA49F3" w:rsidRPr="005F0817">
        <w:rPr>
          <w:color w:val="000000" w:themeColor="text1"/>
        </w:rPr>
        <w:t>,</w:t>
      </w:r>
      <w:r w:rsidR="00C578A1">
        <w:rPr>
          <w:color w:val="000000" w:themeColor="text1"/>
        </w:rPr>
        <w:t>9</w:t>
      </w:r>
      <w:r w:rsidR="00513311" w:rsidRPr="005F0817">
        <w:rPr>
          <w:color w:val="000000" w:themeColor="text1"/>
        </w:rPr>
        <w:t>4</w:t>
      </w:r>
      <w:r w:rsidRPr="005F0817">
        <w:rPr>
          <w:color w:val="000000" w:themeColor="text1"/>
        </w:rPr>
        <w:t xml:space="preserve"> ha (atradne “</w:t>
      </w:r>
      <w:r w:rsidR="00C578A1">
        <w:t>Sēnītes</w:t>
      </w:r>
      <w:r w:rsidRPr="005F0817">
        <w:rPr>
          <w:color w:val="000000" w:themeColor="text1"/>
        </w:rPr>
        <w:t>”</w:t>
      </w:r>
      <w:r w:rsidR="00FA49F3" w:rsidRPr="005F0817">
        <w:rPr>
          <w:color w:val="000000" w:themeColor="text1"/>
        </w:rPr>
        <w:t xml:space="preserve">, </w:t>
      </w:r>
      <w:r w:rsidR="009F29CE" w:rsidRPr="005F0817">
        <w:rPr>
          <w:color w:val="000000" w:themeColor="text1"/>
        </w:rPr>
        <w:t>un</w:t>
      </w:r>
      <w:r w:rsidR="00EA1A4D" w:rsidRPr="005F0817">
        <w:rPr>
          <w:color w:val="000000" w:themeColor="text1"/>
        </w:rPr>
        <w:t xml:space="preserve"> atradne “</w:t>
      </w:r>
      <w:r w:rsidR="00C578A1">
        <w:rPr>
          <w:color w:val="000000" w:themeColor="text1"/>
        </w:rPr>
        <w:t>Bērzlapes</w:t>
      </w:r>
      <w:r w:rsidR="00EA1A4D" w:rsidRPr="005F0817">
        <w:rPr>
          <w:color w:val="000000" w:themeColor="text1"/>
        </w:rPr>
        <w:t>”</w:t>
      </w:r>
      <w:r w:rsidRPr="005F0817">
        <w:rPr>
          <w:color w:val="000000" w:themeColor="text1"/>
        </w:rPr>
        <w:t xml:space="preserve">). </w:t>
      </w:r>
      <w:r w:rsidR="00905413" w:rsidRPr="00905413">
        <w:rPr>
          <w:color w:val="000000" w:themeColor="text1"/>
        </w:rPr>
        <w:t xml:space="preserve">Tomēr jāņem vērā, ka </w:t>
      </w:r>
      <w:r w:rsidR="00905413" w:rsidRPr="00905413">
        <w:t>paredzētā</w:t>
      </w:r>
      <w:r w:rsidR="00905413" w:rsidRPr="00C555FD">
        <w:t xml:space="preserve"> darbība atradnē “</w:t>
      </w:r>
      <w:r w:rsidR="00905413">
        <w:t>Sēnītes</w:t>
      </w:r>
      <w:r w:rsidR="00905413" w:rsidRPr="00C555FD">
        <w:t>” tiks uzsākta tikai pēc atradnes “</w:t>
      </w:r>
      <w:r w:rsidR="00905413" w:rsidRPr="00FB6E62">
        <w:t>Bērzlapes</w:t>
      </w:r>
      <w:r w:rsidR="00905413" w:rsidRPr="00C555FD">
        <w:t>” izstrādes pabeigšanas, tāpēc var pieņemt ka nozīmīga daļ</w:t>
      </w:r>
      <w:r w:rsidR="00824473">
        <w:t>a</w:t>
      </w:r>
      <w:r w:rsidR="00905413" w:rsidRPr="00C555FD">
        <w:t xml:space="preserve"> ietekmju, kas šobrīd rodas veicot ieguves darbus atradnē “</w:t>
      </w:r>
      <w:r w:rsidR="00905413" w:rsidRPr="00FB6E62">
        <w:t>Bērzlapes</w:t>
      </w:r>
      <w:r w:rsidR="00824473">
        <w:t>”</w:t>
      </w:r>
      <w:r w:rsidR="00905413" w:rsidRPr="00C555FD">
        <w:t xml:space="preserve"> beigsies un līdzīgā apmērā uzsāksies atradnē “</w:t>
      </w:r>
      <w:r w:rsidR="00905413">
        <w:t>Sēnītes</w:t>
      </w:r>
      <w:r w:rsidR="00905413" w:rsidRPr="00C555FD">
        <w:t>”.</w:t>
      </w:r>
    </w:p>
    <w:p w14:paraId="2C170ED1" w14:textId="77777777" w:rsidR="00905413" w:rsidRDefault="00905413" w:rsidP="00905413">
      <w:pPr>
        <w:ind w:firstLine="567"/>
        <w:jc w:val="both"/>
      </w:pPr>
    </w:p>
    <w:p w14:paraId="5F7EE3DC" w14:textId="77DDF871" w:rsidR="00905413" w:rsidRDefault="003A0E4A" w:rsidP="00905413">
      <w:pPr>
        <w:jc w:val="both"/>
        <w:rPr>
          <w:i/>
          <w:iCs/>
          <w:sz w:val="22"/>
          <w:szCs w:val="22"/>
        </w:rPr>
      </w:pPr>
      <w:r w:rsidRPr="005F0817">
        <w:rPr>
          <w:noProof/>
        </w:rPr>
        <mc:AlternateContent>
          <mc:Choice Requires="wps">
            <w:drawing>
              <wp:anchor distT="0" distB="0" distL="114300" distR="114300" simplePos="0" relativeHeight="251731968" behindDoc="0" locked="0" layoutInCell="1" allowOverlap="1" wp14:anchorId="5ED65FCC" wp14:editId="5684B7A5">
                <wp:simplePos x="0" y="0"/>
                <wp:positionH relativeFrom="column">
                  <wp:posOffset>2813685</wp:posOffset>
                </wp:positionH>
                <wp:positionV relativeFrom="paragraph">
                  <wp:posOffset>1247140</wp:posOffset>
                </wp:positionV>
                <wp:extent cx="395605" cy="252095"/>
                <wp:effectExtent l="0" t="0" r="0" b="0"/>
                <wp:wrapNone/>
                <wp:docPr id="1508019141" name="Text Box 2"/>
                <wp:cNvGraphicFramePr/>
                <a:graphic xmlns:a="http://schemas.openxmlformats.org/drawingml/2006/main">
                  <a:graphicData uri="http://schemas.microsoft.com/office/word/2010/wordprocessingShape">
                    <wps:wsp>
                      <wps:cNvSpPr txBox="1"/>
                      <wps:spPr>
                        <a:xfrm>
                          <a:off x="0" y="0"/>
                          <a:ext cx="395605" cy="252095"/>
                        </a:xfrm>
                        <a:prstGeom prst="rect">
                          <a:avLst/>
                        </a:prstGeom>
                        <a:noFill/>
                        <a:ln w="6350">
                          <a:noFill/>
                        </a:ln>
                      </wps:spPr>
                      <wps:txbx>
                        <w:txbxContent>
                          <w:p w14:paraId="48DCF10B" w14:textId="77777777" w:rsidR="00CE7328" w:rsidRPr="005F0817" w:rsidRDefault="00CE7328" w:rsidP="00CE7328">
                            <w:pPr>
                              <w:rPr>
                                <w:b/>
                                <w:bCs/>
                                <w:color w:val="FF00FF"/>
                                <w:sz w:val="20"/>
                                <w:szCs w:val="20"/>
                              </w:rPr>
                            </w:pPr>
                            <w:r w:rsidRPr="005F0817">
                              <w:rPr>
                                <w:b/>
                                <w:bCs/>
                                <w:color w:val="FF00FF"/>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65FCC" id="Text Box 2" o:spid="_x0000_s1027" type="#_x0000_t202" style="position:absolute;left:0;text-align:left;margin-left:221.55pt;margin-top:98.2pt;width:31.15pt;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rvGQIAADIEAAAOAAAAZHJzL2Uyb0RvYy54bWysU02P2jAQvVfqf7B8Lwkso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" filled="f" stroked="f" strokeweight=".5pt">
                <v:textbox>
                  <w:txbxContent>
                    <w:p w14:paraId="48DCF10B" w14:textId="77777777" w:rsidR="00CE7328" w:rsidRPr="005F0817" w:rsidRDefault="00CE7328" w:rsidP="00CE7328">
                      <w:pPr>
                        <w:rPr>
                          <w:b/>
                          <w:bCs/>
                          <w:color w:val="FF00FF"/>
                          <w:sz w:val="20"/>
                          <w:szCs w:val="20"/>
                        </w:rPr>
                      </w:pPr>
                      <w:r w:rsidRPr="005F0817">
                        <w:rPr>
                          <w:b/>
                          <w:bCs/>
                          <w:color w:val="FF00FF"/>
                          <w:sz w:val="20"/>
                          <w:szCs w:val="20"/>
                        </w:rPr>
                        <w:t>1</w:t>
                      </w:r>
                    </w:p>
                  </w:txbxContent>
                </v:textbox>
              </v:shape>
            </w:pict>
          </mc:Fallback>
        </mc:AlternateContent>
      </w:r>
      <w:r w:rsidR="00905413" w:rsidRPr="005F0817">
        <w:rPr>
          <w:noProof/>
        </w:rPr>
        <mc:AlternateContent>
          <mc:Choice Requires="wps">
            <w:drawing>
              <wp:anchor distT="0" distB="0" distL="114300" distR="114300" simplePos="0" relativeHeight="251732992" behindDoc="0" locked="0" layoutInCell="1" allowOverlap="1" wp14:anchorId="718D91E6" wp14:editId="1990ED41">
                <wp:simplePos x="0" y="0"/>
                <wp:positionH relativeFrom="column">
                  <wp:posOffset>2838091</wp:posOffset>
                </wp:positionH>
                <wp:positionV relativeFrom="paragraph">
                  <wp:posOffset>707749</wp:posOffset>
                </wp:positionV>
                <wp:extent cx="395605" cy="252095"/>
                <wp:effectExtent l="0" t="0" r="0" b="0"/>
                <wp:wrapNone/>
                <wp:docPr id="1887629181" name="Text Box 2"/>
                <wp:cNvGraphicFramePr/>
                <a:graphic xmlns:a="http://schemas.openxmlformats.org/drawingml/2006/main">
                  <a:graphicData uri="http://schemas.microsoft.com/office/word/2010/wordprocessingShape">
                    <wps:wsp>
                      <wps:cNvSpPr txBox="1"/>
                      <wps:spPr>
                        <a:xfrm>
                          <a:off x="0" y="0"/>
                          <a:ext cx="395605" cy="252095"/>
                        </a:xfrm>
                        <a:prstGeom prst="rect">
                          <a:avLst/>
                        </a:prstGeom>
                        <a:noFill/>
                        <a:ln w="6350">
                          <a:noFill/>
                        </a:ln>
                      </wps:spPr>
                      <wps:txbx>
                        <w:txbxContent>
                          <w:p w14:paraId="54BF4593" w14:textId="77777777" w:rsidR="00CE7328" w:rsidRPr="005F0817" w:rsidRDefault="00CE7328" w:rsidP="00CE7328">
                            <w:pPr>
                              <w:rPr>
                                <w:b/>
                                <w:bCs/>
                                <w:color w:val="FF00FF"/>
                                <w:sz w:val="20"/>
                                <w:szCs w:val="20"/>
                              </w:rPr>
                            </w:pPr>
                            <w:r w:rsidRPr="005F0817">
                              <w:rPr>
                                <w:b/>
                                <w:bCs/>
                                <w:color w:val="FF00FF"/>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91E6" id="_x0000_s1028" type="#_x0000_t202" style="position:absolute;left:0;text-align:left;margin-left:223.45pt;margin-top:55.75pt;width:31.15pt;height:19.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4tLGwIAADIEAAAOAAAAZHJzL2Uyb0RvYy54bWysU02P2jAQvVfqf7B8Lwkso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" filled="f" stroked="f" strokeweight=".5pt">
                <v:textbox>
                  <w:txbxContent>
                    <w:p w14:paraId="54BF4593" w14:textId="77777777" w:rsidR="00CE7328" w:rsidRPr="005F0817" w:rsidRDefault="00CE7328" w:rsidP="00CE7328">
                      <w:pPr>
                        <w:rPr>
                          <w:b/>
                          <w:bCs/>
                          <w:color w:val="FF00FF"/>
                          <w:sz w:val="20"/>
                          <w:szCs w:val="20"/>
                        </w:rPr>
                      </w:pPr>
                      <w:r w:rsidRPr="005F0817">
                        <w:rPr>
                          <w:b/>
                          <w:bCs/>
                          <w:color w:val="FF00FF"/>
                          <w:sz w:val="20"/>
                          <w:szCs w:val="20"/>
                        </w:rPr>
                        <w:t>2</w:t>
                      </w:r>
                    </w:p>
                  </w:txbxContent>
                </v:textbox>
              </v:shape>
            </w:pict>
          </mc:Fallback>
        </mc:AlternateContent>
      </w:r>
      <w:r w:rsidR="00905413" w:rsidRPr="00DC2C18">
        <w:rPr>
          <w:noProof/>
        </w:rPr>
        <w:drawing>
          <wp:inline distT="0" distB="0" distL="0" distR="0" wp14:anchorId="21BB2F68" wp14:editId="02D158C5">
            <wp:extent cx="5941060" cy="2603500"/>
            <wp:effectExtent l="19050" t="19050" r="21590" b="25400"/>
            <wp:docPr id="1941036244" name="Picture 1" descr="A map of land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36244" name="Picture 1" descr="A map of land with blue squares&#10;&#10;Description automatically generated"/>
                    <pic:cNvPicPr/>
                  </pic:nvPicPr>
                  <pic:blipFill>
                    <a:blip r:embed="rId13"/>
                    <a:stretch>
                      <a:fillRect/>
                    </a:stretch>
                  </pic:blipFill>
                  <pic:spPr>
                    <a:xfrm>
                      <a:off x="0" y="0"/>
                      <a:ext cx="5941060" cy="2603500"/>
                    </a:xfrm>
                    <a:prstGeom prst="rect">
                      <a:avLst/>
                    </a:prstGeom>
                    <a:ln>
                      <a:solidFill>
                        <a:schemeClr val="bg1">
                          <a:lumMod val="75000"/>
                        </a:schemeClr>
                      </a:solidFill>
                    </a:ln>
                  </pic:spPr>
                </pic:pic>
              </a:graphicData>
            </a:graphic>
          </wp:inline>
        </w:drawing>
      </w:r>
    </w:p>
    <w:p w14:paraId="10EBE2B5" w14:textId="341C6AEA" w:rsidR="00905413" w:rsidRDefault="00905413" w:rsidP="00905413">
      <w:pPr>
        <w:ind w:firstLine="567"/>
        <w:jc w:val="center"/>
        <w:rPr>
          <w:i/>
          <w:iCs/>
          <w:sz w:val="22"/>
          <w:szCs w:val="22"/>
        </w:rPr>
      </w:pPr>
      <w:r>
        <w:rPr>
          <w:sz w:val="20"/>
          <w:szCs w:val="20"/>
        </w:rPr>
        <w:t>3</w:t>
      </w:r>
      <w:r w:rsidRPr="005F0817">
        <w:rPr>
          <w:sz w:val="20"/>
          <w:szCs w:val="20"/>
        </w:rPr>
        <w:t>. attēls. Atradnes “</w:t>
      </w:r>
      <w:r>
        <w:rPr>
          <w:sz w:val="20"/>
          <w:szCs w:val="20"/>
        </w:rPr>
        <w:t>Sēnītes</w:t>
      </w:r>
      <w:r w:rsidRPr="005F0817">
        <w:rPr>
          <w:sz w:val="20"/>
          <w:szCs w:val="20"/>
        </w:rPr>
        <w:t>” apkārtnē esošās derīgo izrakteņu vietas.</w:t>
      </w:r>
    </w:p>
    <w:p w14:paraId="713DE776" w14:textId="77777777" w:rsidR="00905413" w:rsidRPr="005F0817" w:rsidRDefault="00905413" w:rsidP="00905413">
      <w:pPr>
        <w:ind w:firstLine="567"/>
        <w:jc w:val="both"/>
        <w:rPr>
          <w:i/>
          <w:iCs/>
          <w:sz w:val="22"/>
          <w:szCs w:val="22"/>
        </w:rPr>
      </w:pPr>
    </w:p>
    <w:p w14:paraId="7C228AB4" w14:textId="1BA761AD" w:rsidR="00513311" w:rsidRPr="005F0817" w:rsidRDefault="00513311" w:rsidP="00806DED">
      <w:pPr>
        <w:ind w:right="-425"/>
        <w:jc w:val="right"/>
        <w:rPr>
          <w:i/>
          <w:iCs/>
          <w:sz w:val="22"/>
          <w:szCs w:val="22"/>
        </w:rPr>
      </w:pPr>
      <w:r w:rsidRPr="005F0817">
        <w:rPr>
          <w:i/>
          <w:iCs/>
          <w:sz w:val="22"/>
          <w:szCs w:val="22"/>
        </w:rPr>
        <w:t xml:space="preserve">1. tabula. </w:t>
      </w:r>
      <w:r w:rsidRPr="005F0817">
        <w:rPr>
          <w:sz w:val="22"/>
          <w:szCs w:val="22"/>
        </w:rPr>
        <w:t xml:space="preserve"> </w:t>
      </w:r>
      <w:r w:rsidRPr="005F0817">
        <w:rPr>
          <w:i/>
          <w:iCs/>
          <w:sz w:val="22"/>
          <w:szCs w:val="22"/>
        </w:rPr>
        <w:t>Informācija par atradnes “</w:t>
      </w:r>
      <w:r w:rsidR="00C578A1">
        <w:rPr>
          <w:i/>
          <w:iCs/>
          <w:sz w:val="22"/>
          <w:szCs w:val="22"/>
        </w:rPr>
        <w:t>Sēnītes</w:t>
      </w:r>
      <w:r w:rsidRPr="005F0817">
        <w:rPr>
          <w:i/>
          <w:iCs/>
          <w:sz w:val="22"/>
          <w:szCs w:val="22"/>
        </w:rPr>
        <w:t>” apkārtnē esošajām atradnēm.</w:t>
      </w:r>
    </w:p>
    <w:tbl>
      <w:tblPr>
        <w:tblStyle w:val="TableGrid1"/>
        <w:tblpPr w:leftFromText="180" w:rightFromText="180" w:vertAnchor="text" w:horzAnchor="margin" w:tblpXSpec="center" w:tblpY="11"/>
        <w:tblW w:w="10060" w:type="dxa"/>
        <w:tblLayout w:type="fixed"/>
        <w:tblLook w:val="04A0" w:firstRow="1" w:lastRow="0" w:firstColumn="1" w:lastColumn="0" w:noHBand="0" w:noVBand="1"/>
      </w:tblPr>
      <w:tblGrid>
        <w:gridCol w:w="562"/>
        <w:gridCol w:w="2268"/>
        <w:gridCol w:w="851"/>
        <w:gridCol w:w="1276"/>
        <w:gridCol w:w="1275"/>
        <w:gridCol w:w="1276"/>
        <w:gridCol w:w="1276"/>
        <w:gridCol w:w="1276"/>
      </w:tblGrid>
      <w:tr w:rsidR="00DC2C18" w:rsidRPr="005F0817" w14:paraId="3B095DDF" w14:textId="4195BC91" w:rsidTr="00DC2C18">
        <w:trPr>
          <w:trHeight w:val="983"/>
        </w:trPr>
        <w:tc>
          <w:tcPr>
            <w:tcW w:w="562" w:type="dxa"/>
            <w:shd w:val="clear" w:color="auto" w:fill="E7E6E6" w:themeFill="background2"/>
            <w:vAlign w:val="center"/>
          </w:tcPr>
          <w:p w14:paraId="54301440" w14:textId="77777777" w:rsidR="00DC2C18" w:rsidRPr="005F0817" w:rsidRDefault="00DC2C18" w:rsidP="00250ABE">
            <w:pPr>
              <w:jc w:val="center"/>
              <w:rPr>
                <w:sz w:val="20"/>
                <w:szCs w:val="20"/>
                <w:lang w:val="lv-LV"/>
              </w:rPr>
            </w:pPr>
            <w:r w:rsidRPr="005F0817">
              <w:rPr>
                <w:sz w:val="20"/>
                <w:szCs w:val="20"/>
                <w:lang w:val="lv-LV"/>
              </w:rPr>
              <w:t>Nr.p.k.</w:t>
            </w:r>
          </w:p>
        </w:tc>
        <w:tc>
          <w:tcPr>
            <w:tcW w:w="2268" w:type="dxa"/>
            <w:shd w:val="clear" w:color="auto" w:fill="E7E6E6" w:themeFill="background2"/>
            <w:vAlign w:val="center"/>
          </w:tcPr>
          <w:p w14:paraId="5385B4A3" w14:textId="77777777" w:rsidR="00DC2C18" w:rsidRPr="005F0817" w:rsidRDefault="00DC2C18" w:rsidP="00250ABE">
            <w:pPr>
              <w:jc w:val="center"/>
              <w:rPr>
                <w:sz w:val="20"/>
                <w:szCs w:val="20"/>
                <w:lang w:val="lv-LV"/>
              </w:rPr>
            </w:pPr>
            <w:r w:rsidRPr="005F0817">
              <w:rPr>
                <w:sz w:val="20"/>
                <w:szCs w:val="20"/>
                <w:lang w:val="lv-LV"/>
              </w:rPr>
              <w:t>Atradne</w:t>
            </w:r>
          </w:p>
        </w:tc>
        <w:tc>
          <w:tcPr>
            <w:tcW w:w="851" w:type="dxa"/>
            <w:shd w:val="clear" w:color="auto" w:fill="E7E6E6" w:themeFill="background2"/>
            <w:vAlign w:val="center"/>
          </w:tcPr>
          <w:p w14:paraId="1A043B97" w14:textId="77777777" w:rsidR="00DC2C18" w:rsidRPr="005F0817" w:rsidRDefault="00DC2C18" w:rsidP="00250ABE">
            <w:pPr>
              <w:jc w:val="center"/>
              <w:rPr>
                <w:sz w:val="20"/>
                <w:szCs w:val="20"/>
                <w:lang w:val="lv-LV"/>
              </w:rPr>
            </w:pPr>
            <w:r w:rsidRPr="005F0817">
              <w:rPr>
                <w:sz w:val="20"/>
                <w:szCs w:val="20"/>
                <w:lang w:val="lv-LV"/>
              </w:rPr>
              <w:t>Platība</w:t>
            </w:r>
          </w:p>
          <w:p w14:paraId="2F6EDBD6" w14:textId="77777777" w:rsidR="00DC2C18" w:rsidRPr="005F0817" w:rsidRDefault="00DC2C18" w:rsidP="00250ABE">
            <w:pPr>
              <w:jc w:val="center"/>
              <w:rPr>
                <w:sz w:val="20"/>
                <w:szCs w:val="20"/>
                <w:lang w:val="lv-LV"/>
              </w:rPr>
            </w:pPr>
            <w:r w:rsidRPr="005F0817">
              <w:rPr>
                <w:sz w:val="20"/>
                <w:szCs w:val="20"/>
                <w:lang w:val="lv-LV"/>
              </w:rPr>
              <w:t>(ha)</w:t>
            </w:r>
          </w:p>
        </w:tc>
        <w:tc>
          <w:tcPr>
            <w:tcW w:w="1276" w:type="dxa"/>
            <w:shd w:val="clear" w:color="auto" w:fill="E7E6E6" w:themeFill="background2"/>
            <w:vAlign w:val="center"/>
          </w:tcPr>
          <w:p w14:paraId="4AF45B43" w14:textId="72C6448E" w:rsidR="00DC2C18" w:rsidRPr="005F0817" w:rsidRDefault="00DC2C18" w:rsidP="00250ABE">
            <w:pPr>
              <w:jc w:val="center"/>
              <w:rPr>
                <w:sz w:val="20"/>
                <w:szCs w:val="20"/>
                <w:lang w:val="lv-LV"/>
              </w:rPr>
            </w:pPr>
            <w:r w:rsidRPr="005F0817">
              <w:rPr>
                <w:sz w:val="20"/>
                <w:szCs w:val="20"/>
                <w:lang w:val="lv-LV"/>
              </w:rPr>
              <w:t>Limits</w:t>
            </w:r>
          </w:p>
        </w:tc>
        <w:tc>
          <w:tcPr>
            <w:tcW w:w="1275" w:type="dxa"/>
            <w:shd w:val="clear" w:color="auto" w:fill="E7E6E6" w:themeFill="background2"/>
            <w:vAlign w:val="center"/>
          </w:tcPr>
          <w:p w14:paraId="1B5DEDDD" w14:textId="77777777" w:rsidR="00DC2C18" w:rsidRPr="005F0817" w:rsidRDefault="00DC2C18" w:rsidP="00250ABE">
            <w:pPr>
              <w:ind w:left="-106" w:right="-103"/>
              <w:jc w:val="center"/>
              <w:rPr>
                <w:sz w:val="20"/>
                <w:szCs w:val="20"/>
                <w:lang w:val="lv-LV"/>
              </w:rPr>
            </w:pPr>
            <w:r w:rsidRPr="005F0817">
              <w:rPr>
                <w:sz w:val="20"/>
                <w:szCs w:val="20"/>
                <w:lang w:val="lv-LV"/>
              </w:rPr>
              <w:t>Atļaujas/</w:t>
            </w:r>
          </w:p>
          <w:p w14:paraId="7D7AE690" w14:textId="77777777" w:rsidR="00DC2C18" w:rsidRPr="005F0817" w:rsidRDefault="00DC2C18" w:rsidP="00250ABE">
            <w:pPr>
              <w:ind w:left="-106" w:right="-103"/>
              <w:jc w:val="center"/>
              <w:rPr>
                <w:sz w:val="20"/>
                <w:szCs w:val="20"/>
                <w:lang w:val="lv-LV"/>
              </w:rPr>
            </w:pPr>
            <w:r w:rsidRPr="005F0817">
              <w:rPr>
                <w:sz w:val="20"/>
                <w:szCs w:val="20"/>
                <w:lang w:val="lv-LV"/>
              </w:rPr>
              <w:t>licences derīguma termiņš</w:t>
            </w:r>
          </w:p>
        </w:tc>
        <w:tc>
          <w:tcPr>
            <w:tcW w:w="1276" w:type="dxa"/>
            <w:shd w:val="clear" w:color="auto" w:fill="E7E6E6" w:themeFill="background2"/>
            <w:vAlign w:val="center"/>
          </w:tcPr>
          <w:p w14:paraId="6EEC13C0" w14:textId="77777777" w:rsidR="00DC2C18" w:rsidRPr="005F0817" w:rsidRDefault="00DC2C18" w:rsidP="00250ABE">
            <w:pPr>
              <w:jc w:val="center"/>
              <w:rPr>
                <w:sz w:val="20"/>
                <w:szCs w:val="20"/>
                <w:lang w:val="lv-LV"/>
              </w:rPr>
            </w:pPr>
            <w:r w:rsidRPr="005F0817">
              <w:rPr>
                <w:sz w:val="20"/>
                <w:szCs w:val="20"/>
                <w:lang w:val="lv-LV"/>
              </w:rPr>
              <w:t>Smilts, tūkst.m</w:t>
            </w:r>
            <w:r w:rsidRPr="005F0817">
              <w:rPr>
                <w:sz w:val="20"/>
                <w:szCs w:val="20"/>
                <w:vertAlign w:val="superscript"/>
                <w:lang w:val="lv-LV"/>
              </w:rPr>
              <w:t>3</w:t>
            </w:r>
          </w:p>
        </w:tc>
        <w:tc>
          <w:tcPr>
            <w:tcW w:w="1276" w:type="dxa"/>
            <w:shd w:val="clear" w:color="auto" w:fill="E7E6E6" w:themeFill="background2"/>
            <w:vAlign w:val="center"/>
          </w:tcPr>
          <w:p w14:paraId="71BEAD40" w14:textId="77777777" w:rsidR="00DC2C18" w:rsidRPr="005F0817" w:rsidRDefault="00DC2C18" w:rsidP="00250ABE">
            <w:pPr>
              <w:jc w:val="center"/>
              <w:rPr>
                <w:sz w:val="20"/>
                <w:szCs w:val="20"/>
                <w:vertAlign w:val="superscript"/>
                <w:lang w:val="lv-LV"/>
              </w:rPr>
            </w:pPr>
            <w:r w:rsidRPr="005F0817">
              <w:rPr>
                <w:i/>
                <w:iCs/>
                <w:sz w:val="20"/>
                <w:szCs w:val="20"/>
                <w:lang w:val="lv-LV"/>
              </w:rPr>
              <w:t>Atlikušie krājumi no limita</w:t>
            </w:r>
            <w:r w:rsidRPr="005F0817">
              <w:rPr>
                <w:sz w:val="20"/>
                <w:szCs w:val="20"/>
                <w:lang w:val="lv-LV"/>
              </w:rPr>
              <w:t xml:space="preserve"> </w:t>
            </w:r>
          </w:p>
        </w:tc>
        <w:tc>
          <w:tcPr>
            <w:tcW w:w="1276" w:type="dxa"/>
            <w:shd w:val="clear" w:color="auto" w:fill="E7E6E6" w:themeFill="background2"/>
            <w:vAlign w:val="center"/>
          </w:tcPr>
          <w:p w14:paraId="286FD654" w14:textId="5DA110E0" w:rsidR="00DC2C18" w:rsidRPr="00DC2C18" w:rsidRDefault="00DC2C18" w:rsidP="00250ABE">
            <w:pPr>
              <w:jc w:val="center"/>
              <w:rPr>
                <w:sz w:val="20"/>
                <w:szCs w:val="20"/>
              </w:rPr>
            </w:pPr>
            <w:r w:rsidRPr="00DC2C18">
              <w:rPr>
                <w:sz w:val="20"/>
                <w:szCs w:val="20"/>
              </w:rPr>
              <w:t>TN/ISI/IVN</w:t>
            </w:r>
          </w:p>
        </w:tc>
      </w:tr>
      <w:tr w:rsidR="00DC2C18" w:rsidRPr="005F0817" w14:paraId="75723384" w14:textId="657E0B36" w:rsidTr="00DC2C18">
        <w:trPr>
          <w:trHeight w:val="275"/>
        </w:trPr>
        <w:tc>
          <w:tcPr>
            <w:tcW w:w="562" w:type="dxa"/>
            <w:shd w:val="clear" w:color="auto" w:fill="auto"/>
            <w:vAlign w:val="center"/>
          </w:tcPr>
          <w:p w14:paraId="716303F5" w14:textId="77777777" w:rsidR="00DC2C18" w:rsidRPr="005F0817" w:rsidRDefault="00DC2C18" w:rsidP="00250ABE">
            <w:pPr>
              <w:jc w:val="center"/>
              <w:rPr>
                <w:sz w:val="20"/>
                <w:szCs w:val="20"/>
                <w:lang w:val="lv-LV"/>
              </w:rPr>
            </w:pPr>
            <w:r w:rsidRPr="005F0817">
              <w:rPr>
                <w:sz w:val="20"/>
                <w:szCs w:val="20"/>
                <w:lang w:val="lv-LV"/>
              </w:rPr>
              <w:t>1.</w:t>
            </w:r>
          </w:p>
        </w:tc>
        <w:tc>
          <w:tcPr>
            <w:tcW w:w="2268" w:type="dxa"/>
            <w:shd w:val="clear" w:color="auto" w:fill="auto"/>
            <w:vAlign w:val="center"/>
          </w:tcPr>
          <w:p w14:paraId="7E9BC6EF" w14:textId="421D7D13" w:rsidR="00DC2C18" w:rsidRPr="005F0817" w:rsidRDefault="00DC2C18" w:rsidP="00250ABE">
            <w:pPr>
              <w:ind w:left="-107" w:right="-111"/>
              <w:jc w:val="center"/>
              <w:rPr>
                <w:sz w:val="20"/>
                <w:szCs w:val="20"/>
                <w:lang w:val="lv-LV"/>
              </w:rPr>
            </w:pPr>
            <w:r w:rsidRPr="005F0817">
              <w:rPr>
                <w:sz w:val="20"/>
                <w:szCs w:val="20"/>
                <w:lang w:val="lv-LV"/>
              </w:rPr>
              <w:t>“</w:t>
            </w:r>
            <w:r>
              <w:rPr>
                <w:sz w:val="20"/>
                <w:szCs w:val="20"/>
                <w:lang w:val="lv-LV"/>
              </w:rPr>
              <w:t>Sēnītes</w:t>
            </w:r>
            <w:r w:rsidRPr="005F0817">
              <w:rPr>
                <w:sz w:val="20"/>
                <w:szCs w:val="20"/>
                <w:lang w:val="lv-LV"/>
              </w:rPr>
              <w:t>”</w:t>
            </w:r>
          </w:p>
          <w:p w14:paraId="392BC59F" w14:textId="294FBEE8" w:rsidR="00DC2C18" w:rsidRPr="005F0817" w:rsidRDefault="00DC2C18" w:rsidP="00250ABE">
            <w:pPr>
              <w:ind w:left="-107" w:right="-111"/>
              <w:jc w:val="center"/>
              <w:rPr>
                <w:sz w:val="20"/>
                <w:szCs w:val="20"/>
                <w:lang w:val="lv-LV"/>
              </w:rPr>
            </w:pPr>
            <w:r w:rsidRPr="00DC2C18">
              <w:rPr>
                <w:sz w:val="20"/>
                <w:szCs w:val="20"/>
                <w:lang w:val="lv-LV"/>
              </w:rPr>
              <w:t>SIA</w:t>
            </w:r>
            <w:r>
              <w:rPr>
                <w:sz w:val="20"/>
                <w:szCs w:val="20"/>
                <w:lang w:val="lv-LV"/>
              </w:rPr>
              <w:t xml:space="preserve"> “</w:t>
            </w:r>
            <w:r w:rsidRPr="00DC2C18">
              <w:rPr>
                <w:sz w:val="20"/>
                <w:szCs w:val="20"/>
                <w:lang w:val="lv-LV"/>
              </w:rPr>
              <w:t>CHAROEN</w:t>
            </w:r>
            <w:r>
              <w:rPr>
                <w:sz w:val="20"/>
                <w:szCs w:val="20"/>
                <w:lang w:val="lv-LV"/>
              </w:rPr>
              <w:t>”</w:t>
            </w:r>
          </w:p>
        </w:tc>
        <w:tc>
          <w:tcPr>
            <w:tcW w:w="851" w:type="dxa"/>
            <w:shd w:val="clear" w:color="auto" w:fill="auto"/>
            <w:vAlign w:val="center"/>
          </w:tcPr>
          <w:p w14:paraId="16A5FA9F" w14:textId="448C660D" w:rsidR="00DC2C18" w:rsidRPr="005F0817" w:rsidRDefault="00DC2C18" w:rsidP="00250ABE">
            <w:pPr>
              <w:jc w:val="center"/>
              <w:rPr>
                <w:sz w:val="20"/>
                <w:szCs w:val="20"/>
                <w:lang w:val="lv-LV"/>
              </w:rPr>
            </w:pPr>
            <w:r>
              <w:rPr>
                <w:sz w:val="20"/>
                <w:szCs w:val="20"/>
                <w:lang w:val="lv-LV"/>
              </w:rPr>
              <w:t>4</w:t>
            </w:r>
            <w:r w:rsidRPr="005F0817">
              <w:rPr>
                <w:sz w:val="20"/>
                <w:szCs w:val="20"/>
                <w:lang w:val="lv-LV"/>
              </w:rPr>
              <w:t>,</w:t>
            </w:r>
            <w:r>
              <w:rPr>
                <w:sz w:val="20"/>
                <w:szCs w:val="20"/>
                <w:lang w:val="lv-LV"/>
              </w:rPr>
              <w:t>95</w:t>
            </w:r>
          </w:p>
        </w:tc>
        <w:tc>
          <w:tcPr>
            <w:tcW w:w="1276" w:type="dxa"/>
            <w:shd w:val="clear" w:color="auto" w:fill="auto"/>
            <w:vAlign w:val="center"/>
          </w:tcPr>
          <w:p w14:paraId="788C6A78" w14:textId="4C77071E" w:rsidR="00DC2C18" w:rsidRPr="005F0817" w:rsidRDefault="00DC2C18" w:rsidP="00250ABE">
            <w:pPr>
              <w:jc w:val="center"/>
              <w:rPr>
                <w:sz w:val="20"/>
                <w:szCs w:val="20"/>
                <w:lang w:val="lv-LV"/>
              </w:rPr>
            </w:pPr>
            <w:r>
              <w:rPr>
                <w:sz w:val="20"/>
                <w:szCs w:val="20"/>
                <w:lang w:val="lv-LV"/>
              </w:rPr>
              <w:t>08.11.2024.-07.11.2049.</w:t>
            </w:r>
          </w:p>
        </w:tc>
        <w:tc>
          <w:tcPr>
            <w:tcW w:w="1275" w:type="dxa"/>
            <w:shd w:val="clear" w:color="auto" w:fill="auto"/>
            <w:vAlign w:val="center"/>
          </w:tcPr>
          <w:p w14:paraId="3DDD6D16" w14:textId="77777777" w:rsidR="00DC2C18" w:rsidRPr="005F0817" w:rsidRDefault="00DC2C18" w:rsidP="00250ABE">
            <w:pPr>
              <w:jc w:val="center"/>
              <w:rPr>
                <w:sz w:val="20"/>
                <w:szCs w:val="20"/>
                <w:lang w:val="lv-LV"/>
              </w:rPr>
            </w:pPr>
            <w:r w:rsidRPr="005F0817">
              <w:rPr>
                <w:sz w:val="20"/>
                <w:szCs w:val="20"/>
                <w:lang w:val="lv-LV"/>
              </w:rPr>
              <w:t>-</w:t>
            </w:r>
          </w:p>
        </w:tc>
        <w:tc>
          <w:tcPr>
            <w:tcW w:w="1276" w:type="dxa"/>
            <w:shd w:val="clear" w:color="auto" w:fill="auto"/>
            <w:vAlign w:val="center"/>
          </w:tcPr>
          <w:p w14:paraId="72AEC99E" w14:textId="388B1CF6" w:rsidR="00DC2C18" w:rsidRPr="005F0817" w:rsidRDefault="00DC2C18" w:rsidP="00250ABE">
            <w:pPr>
              <w:jc w:val="center"/>
              <w:rPr>
                <w:sz w:val="20"/>
                <w:szCs w:val="20"/>
                <w:lang w:val="lv-LV"/>
              </w:rPr>
            </w:pPr>
            <w:r>
              <w:rPr>
                <w:sz w:val="20"/>
                <w:szCs w:val="20"/>
                <w:lang w:val="lv-LV"/>
              </w:rPr>
              <w:t>430</w:t>
            </w:r>
            <w:r w:rsidRPr="005F0817">
              <w:rPr>
                <w:sz w:val="20"/>
                <w:szCs w:val="20"/>
                <w:lang w:val="lv-LV"/>
              </w:rPr>
              <w:t>,</w:t>
            </w:r>
            <w:r>
              <w:rPr>
                <w:sz w:val="20"/>
                <w:szCs w:val="20"/>
                <w:lang w:val="lv-LV"/>
              </w:rPr>
              <w:t>93</w:t>
            </w:r>
          </w:p>
        </w:tc>
        <w:tc>
          <w:tcPr>
            <w:tcW w:w="1276" w:type="dxa"/>
            <w:shd w:val="clear" w:color="auto" w:fill="auto"/>
            <w:vAlign w:val="center"/>
          </w:tcPr>
          <w:p w14:paraId="3679B06E" w14:textId="3BEA71A5" w:rsidR="00DC2C18" w:rsidRPr="005F0817" w:rsidRDefault="00DC2C18" w:rsidP="00250ABE">
            <w:pPr>
              <w:jc w:val="center"/>
              <w:rPr>
                <w:sz w:val="20"/>
                <w:szCs w:val="20"/>
                <w:lang w:val="lv-LV"/>
              </w:rPr>
            </w:pPr>
            <w:r>
              <w:rPr>
                <w:sz w:val="20"/>
                <w:szCs w:val="20"/>
                <w:lang w:val="lv-LV"/>
              </w:rPr>
              <w:t>430</w:t>
            </w:r>
            <w:r w:rsidRPr="005F0817">
              <w:rPr>
                <w:sz w:val="20"/>
                <w:szCs w:val="20"/>
                <w:lang w:val="lv-LV"/>
              </w:rPr>
              <w:t>,</w:t>
            </w:r>
            <w:r>
              <w:rPr>
                <w:sz w:val="20"/>
                <w:szCs w:val="20"/>
                <w:lang w:val="lv-LV"/>
              </w:rPr>
              <w:t>93</w:t>
            </w:r>
          </w:p>
        </w:tc>
        <w:tc>
          <w:tcPr>
            <w:tcW w:w="1276" w:type="dxa"/>
          </w:tcPr>
          <w:p w14:paraId="2F810763" w14:textId="77777777" w:rsidR="00DC2C18" w:rsidRDefault="00DC2C18" w:rsidP="00250ABE">
            <w:pPr>
              <w:jc w:val="center"/>
              <w:rPr>
                <w:sz w:val="20"/>
                <w:szCs w:val="20"/>
              </w:rPr>
            </w:pPr>
          </w:p>
        </w:tc>
      </w:tr>
      <w:tr w:rsidR="00DC2C18" w:rsidRPr="005F0817" w14:paraId="478B979F" w14:textId="0405229B" w:rsidTr="00C578A1">
        <w:trPr>
          <w:trHeight w:val="470"/>
        </w:trPr>
        <w:tc>
          <w:tcPr>
            <w:tcW w:w="562" w:type="dxa"/>
            <w:shd w:val="clear" w:color="auto" w:fill="auto"/>
            <w:vAlign w:val="center"/>
          </w:tcPr>
          <w:p w14:paraId="392F3AB3" w14:textId="77777777" w:rsidR="00DC2C18" w:rsidRPr="005F0817" w:rsidRDefault="00DC2C18" w:rsidP="00250ABE">
            <w:pPr>
              <w:jc w:val="center"/>
              <w:rPr>
                <w:sz w:val="20"/>
                <w:szCs w:val="20"/>
                <w:lang w:val="lv-LV"/>
              </w:rPr>
            </w:pPr>
            <w:r w:rsidRPr="005F0817">
              <w:rPr>
                <w:sz w:val="20"/>
                <w:szCs w:val="20"/>
                <w:lang w:val="lv-LV"/>
              </w:rPr>
              <w:t>2.</w:t>
            </w:r>
          </w:p>
        </w:tc>
        <w:tc>
          <w:tcPr>
            <w:tcW w:w="2268" w:type="dxa"/>
            <w:shd w:val="clear" w:color="auto" w:fill="auto"/>
            <w:vAlign w:val="center"/>
          </w:tcPr>
          <w:p w14:paraId="63EBC6A8" w14:textId="4149FA4C" w:rsidR="00DC2C18" w:rsidRPr="005F0817" w:rsidRDefault="00DC2C18" w:rsidP="00250ABE">
            <w:pPr>
              <w:ind w:left="-107"/>
              <w:jc w:val="center"/>
              <w:rPr>
                <w:sz w:val="20"/>
                <w:szCs w:val="20"/>
                <w:lang w:val="lv-LV"/>
              </w:rPr>
            </w:pPr>
            <w:r w:rsidRPr="005F0817">
              <w:rPr>
                <w:sz w:val="20"/>
                <w:szCs w:val="20"/>
                <w:lang w:val="lv-LV"/>
              </w:rPr>
              <w:t xml:space="preserve"> “</w:t>
            </w:r>
            <w:r>
              <w:rPr>
                <w:sz w:val="20"/>
                <w:szCs w:val="20"/>
                <w:lang w:val="lv-LV"/>
              </w:rPr>
              <w:t>Bērzlapes</w:t>
            </w:r>
            <w:r w:rsidRPr="005F0817">
              <w:rPr>
                <w:sz w:val="20"/>
                <w:szCs w:val="20"/>
                <w:lang w:val="lv-LV"/>
              </w:rPr>
              <w:t>”</w:t>
            </w:r>
            <w:r w:rsidRPr="005F0817">
              <w:rPr>
                <w:sz w:val="20"/>
                <w:szCs w:val="20"/>
                <w:lang w:val="lv-LV"/>
              </w:rPr>
              <w:br/>
            </w:r>
            <w:r w:rsidRPr="00DC2C18">
              <w:rPr>
                <w:sz w:val="20"/>
                <w:szCs w:val="20"/>
                <w:lang w:val="lv-LV"/>
              </w:rPr>
              <w:t xml:space="preserve"> SIA</w:t>
            </w:r>
            <w:r>
              <w:rPr>
                <w:sz w:val="20"/>
                <w:szCs w:val="20"/>
                <w:lang w:val="lv-LV"/>
              </w:rPr>
              <w:t xml:space="preserve"> “</w:t>
            </w:r>
            <w:r w:rsidRPr="00DC2C18">
              <w:rPr>
                <w:sz w:val="20"/>
                <w:szCs w:val="20"/>
                <w:lang w:val="lv-LV"/>
              </w:rPr>
              <w:t>CHAROEN</w:t>
            </w:r>
            <w:r>
              <w:rPr>
                <w:sz w:val="20"/>
                <w:szCs w:val="20"/>
                <w:lang w:val="lv-LV"/>
              </w:rPr>
              <w:t>”</w:t>
            </w:r>
          </w:p>
        </w:tc>
        <w:tc>
          <w:tcPr>
            <w:tcW w:w="851" w:type="dxa"/>
            <w:shd w:val="clear" w:color="auto" w:fill="auto"/>
            <w:vAlign w:val="center"/>
          </w:tcPr>
          <w:p w14:paraId="601453CE" w14:textId="166746B3" w:rsidR="00DC2C18" w:rsidRPr="005F0817" w:rsidRDefault="00DC2C18" w:rsidP="00250ABE">
            <w:pPr>
              <w:jc w:val="center"/>
              <w:rPr>
                <w:sz w:val="20"/>
                <w:szCs w:val="20"/>
                <w:lang w:val="lv-LV"/>
              </w:rPr>
            </w:pPr>
            <w:r>
              <w:rPr>
                <w:sz w:val="20"/>
                <w:szCs w:val="20"/>
                <w:lang w:val="lv-LV"/>
              </w:rPr>
              <w:t>4</w:t>
            </w:r>
            <w:r w:rsidRPr="005F0817">
              <w:rPr>
                <w:sz w:val="20"/>
                <w:szCs w:val="20"/>
                <w:lang w:val="lv-LV"/>
              </w:rPr>
              <w:t>,9</w:t>
            </w:r>
            <w:r>
              <w:rPr>
                <w:sz w:val="20"/>
                <w:szCs w:val="20"/>
                <w:lang w:val="lv-LV"/>
              </w:rPr>
              <w:t>9</w:t>
            </w:r>
          </w:p>
        </w:tc>
        <w:tc>
          <w:tcPr>
            <w:tcW w:w="1276" w:type="dxa"/>
            <w:shd w:val="clear" w:color="auto" w:fill="auto"/>
            <w:vAlign w:val="center"/>
          </w:tcPr>
          <w:p w14:paraId="06DFFB07" w14:textId="7BA589EB" w:rsidR="00DC2C18" w:rsidRPr="005F0817" w:rsidRDefault="00DC2C18" w:rsidP="00250ABE">
            <w:pPr>
              <w:jc w:val="center"/>
              <w:rPr>
                <w:sz w:val="20"/>
                <w:szCs w:val="20"/>
                <w:lang w:val="lv-LV"/>
              </w:rPr>
            </w:pPr>
            <w:r>
              <w:rPr>
                <w:sz w:val="20"/>
                <w:szCs w:val="20"/>
                <w:lang w:val="lv-LV"/>
              </w:rPr>
              <w:t>12</w:t>
            </w:r>
            <w:r w:rsidRPr="005F0817">
              <w:rPr>
                <w:sz w:val="20"/>
                <w:szCs w:val="20"/>
                <w:lang w:val="lv-LV"/>
              </w:rPr>
              <w:t>.</w:t>
            </w:r>
            <w:r>
              <w:rPr>
                <w:sz w:val="20"/>
                <w:szCs w:val="20"/>
                <w:lang w:val="lv-LV"/>
              </w:rPr>
              <w:t>10</w:t>
            </w:r>
            <w:r w:rsidRPr="005F0817">
              <w:rPr>
                <w:sz w:val="20"/>
                <w:szCs w:val="20"/>
                <w:lang w:val="lv-LV"/>
              </w:rPr>
              <w:t>.20</w:t>
            </w:r>
            <w:r>
              <w:rPr>
                <w:sz w:val="20"/>
                <w:szCs w:val="20"/>
                <w:lang w:val="lv-LV"/>
              </w:rPr>
              <w:t>21</w:t>
            </w:r>
            <w:r w:rsidRPr="005F0817">
              <w:rPr>
                <w:sz w:val="20"/>
                <w:szCs w:val="20"/>
                <w:lang w:val="lv-LV"/>
              </w:rPr>
              <w:t>.-</w:t>
            </w:r>
            <w:r>
              <w:rPr>
                <w:sz w:val="20"/>
                <w:szCs w:val="20"/>
                <w:lang w:val="lv-LV"/>
              </w:rPr>
              <w:t>31</w:t>
            </w:r>
            <w:r w:rsidRPr="005F0817">
              <w:rPr>
                <w:sz w:val="20"/>
                <w:szCs w:val="20"/>
                <w:lang w:val="lv-LV"/>
              </w:rPr>
              <w:t>.0</w:t>
            </w:r>
            <w:r>
              <w:rPr>
                <w:sz w:val="20"/>
                <w:szCs w:val="20"/>
                <w:lang w:val="lv-LV"/>
              </w:rPr>
              <w:t>8</w:t>
            </w:r>
            <w:r w:rsidRPr="005F0817">
              <w:rPr>
                <w:sz w:val="20"/>
                <w:szCs w:val="20"/>
                <w:lang w:val="lv-LV"/>
              </w:rPr>
              <w:t>.204</w:t>
            </w:r>
            <w:r>
              <w:rPr>
                <w:sz w:val="20"/>
                <w:szCs w:val="20"/>
                <w:lang w:val="lv-LV"/>
              </w:rPr>
              <w:t>6</w:t>
            </w:r>
            <w:r w:rsidRPr="005F0817">
              <w:rPr>
                <w:sz w:val="20"/>
                <w:szCs w:val="20"/>
                <w:lang w:val="lv-LV"/>
              </w:rPr>
              <w:t>.</w:t>
            </w:r>
          </w:p>
        </w:tc>
        <w:tc>
          <w:tcPr>
            <w:tcW w:w="1275" w:type="dxa"/>
            <w:shd w:val="clear" w:color="auto" w:fill="auto"/>
            <w:vAlign w:val="center"/>
          </w:tcPr>
          <w:p w14:paraId="59ADF250" w14:textId="1D988DC4" w:rsidR="00DC2C18" w:rsidRPr="005F0817" w:rsidRDefault="00C578A1" w:rsidP="00250ABE">
            <w:pPr>
              <w:jc w:val="center"/>
              <w:rPr>
                <w:sz w:val="20"/>
                <w:szCs w:val="20"/>
                <w:lang w:val="lv-LV"/>
              </w:rPr>
            </w:pPr>
            <w:r>
              <w:rPr>
                <w:sz w:val="20"/>
                <w:szCs w:val="20"/>
                <w:lang w:val="lv-LV"/>
              </w:rPr>
              <w:t>31</w:t>
            </w:r>
            <w:r w:rsidRPr="005F0817">
              <w:rPr>
                <w:sz w:val="20"/>
                <w:szCs w:val="20"/>
                <w:lang w:val="lv-LV"/>
              </w:rPr>
              <w:t>.</w:t>
            </w:r>
            <w:r>
              <w:rPr>
                <w:sz w:val="20"/>
                <w:szCs w:val="20"/>
                <w:lang w:val="lv-LV"/>
              </w:rPr>
              <w:t>01</w:t>
            </w:r>
            <w:r w:rsidRPr="005F0817">
              <w:rPr>
                <w:sz w:val="20"/>
                <w:szCs w:val="20"/>
                <w:lang w:val="lv-LV"/>
              </w:rPr>
              <w:t>.20</w:t>
            </w:r>
            <w:r>
              <w:rPr>
                <w:sz w:val="20"/>
                <w:szCs w:val="20"/>
                <w:lang w:val="lv-LV"/>
              </w:rPr>
              <w:t>22</w:t>
            </w:r>
            <w:r w:rsidRPr="005F0817">
              <w:rPr>
                <w:sz w:val="20"/>
                <w:szCs w:val="20"/>
                <w:lang w:val="lv-LV"/>
              </w:rPr>
              <w:t>.-</w:t>
            </w:r>
            <w:r>
              <w:rPr>
                <w:sz w:val="20"/>
                <w:szCs w:val="20"/>
                <w:lang w:val="lv-LV"/>
              </w:rPr>
              <w:t>31</w:t>
            </w:r>
            <w:r w:rsidRPr="005F0817">
              <w:rPr>
                <w:sz w:val="20"/>
                <w:szCs w:val="20"/>
                <w:lang w:val="lv-LV"/>
              </w:rPr>
              <w:t>.0</w:t>
            </w:r>
            <w:r>
              <w:rPr>
                <w:sz w:val="20"/>
                <w:szCs w:val="20"/>
                <w:lang w:val="lv-LV"/>
              </w:rPr>
              <w:t>8</w:t>
            </w:r>
            <w:r w:rsidRPr="005F0817">
              <w:rPr>
                <w:sz w:val="20"/>
                <w:szCs w:val="20"/>
                <w:lang w:val="lv-LV"/>
              </w:rPr>
              <w:t>.204</w:t>
            </w:r>
            <w:r>
              <w:rPr>
                <w:sz w:val="20"/>
                <w:szCs w:val="20"/>
                <w:lang w:val="lv-LV"/>
              </w:rPr>
              <w:t>6</w:t>
            </w:r>
            <w:r w:rsidRPr="005F0817">
              <w:rPr>
                <w:sz w:val="20"/>
                <w:szCs w:val="20"/>
                <w:lang w:val="lv-LV"/>
              </w:rPr>
              <w:t>.</w:t>
            </w:r>
          </w:p>
        </w:tc>
        <w:tc>
          <w:tcPr>
            <w:tcW w:w="1276" w:type="dxa"/>
            <w:shd w:val="clear" w:color="auto" w:fill="auto"/>
            <w:vAlign w:val="center"/>
          </w:tcPr>
          <w:p w14:paraId="0135DECD" w14:textId="16BA41DC" w:rsidR="00DC2C18" w:rsidRPr="005F0817" w:rsidRDefault="00C578A1" w:rsidP="00250ABE">
            <w:pPr>
              <w:jc w:val="center"/>
              <w:rPr>
                <w:sz w:val="20"/>
                <w:szCs w:val="20"/>
                <w:lang w:val="lv-LV"/>
              </w:rPr>
            </w:pPr>
            <w:r>
              <w:rPr>
                <w:sz w:val="20"/>
                <w:szCs w:val="20"/>
                <w:lang w:val="lv-LV"/>
              </w:rPr>
              <w:t>487</w:t>
            </w:r>
            <w:r w:rsidR="00DC2C18" w:rsidRPr="005F0817">
              <w:rPr>
                <w:sz w:val="20"/>
                <w:szCs w:val="20"/>
                <w:lang w:val="lv-LV"/>
              </w:rPr>
              <w:t>,</w:t>
            </w:r>
            <w:r>
              <w:rPr>
                <w:sz w:val="20"/>
                <w:szCs w:val="20"/>
                <w:lang w:val="lv-LV"/>
              </w:rPr>
              <w:t>46</w:t>
            </w:r>
          </w:p>
        </w:tc>
        <w:tc>
          <w:tcPr>
            <w:tcW w:w="1276" w:type="dxa"/>
            <w:shd w:val="clear" w:color="auto" w:fill="auto"/>
            <w:vAlign w:val="center"/>
          </w:tcPr>
          <w:p w14:paraId="0AB11BFE" w14:textId="7639F94A" w:rsidR="00DC2C18" w:rsidRPr="005F0817" w:rsidRDefault="00C578A1" w:rsidP="00250ABE">
            <w:pPr>
              <w:jc w:val="center"/>
              <w:rPr>
                <w:sz w:val="20"/>
                <w:szCs w:val="20"/>
                <w:lang w:val="lv-LV"/>
              </w:rPr>
            </w:pPr>
            <w:r>
              <w:rPr>
                <w:sz w:val="20"/>
                <w:szCs w:val="20"/>
                <w:lang w:val="lv-LV"/>
              </w:rPr>
              <w:t>304</w:t>
            </w:r>
            <w:r w:rsidR="00DC2C18" w:rsidRPr="005F0817">
              <w:rPr>
                <w:sz w:val="20"/>
                <w:szCs w:val="20"/>
                <w:lang w:val="lv-LV"/>
              </w:rPr>
              <w:t>,</w:t>
            </w:r>
            <w:r>
              <w:rPr>
                <w:sz w:val="20"/>
                <w:szCs w:val="20"/>
                <w:lang w:val="lv-LV"/>
              </w:rPr>
              <w:t>95</w:t>
            </w:r>
          </w:p>
        </w:tc>
        <w:tc>
          <w:tcPr>
            <w:tcW w:w="1276" w:type="dxa"/>
            <w:vAlign w:val="center"/>
          </w:tcPr>
          <w:p w14:paraId="540D4C47" w14:textId="6B9170D0" w:rsidR="00DC2C18" w:rsidRPr="005F0817" w:rsidRDefault="00C578A1" w:rsidP="00250ABE">
            <w:pPr>
              <w:jc w:val="center"/>
              <w:rPr>
                <w:sz w:val="20"/>
                <w:szCs w:val="20"/>
              </w:rPr>
            </w:pPr>
            <w:r>
              <w:rPr>
                <w:sz w:val="20"/>
                <w:szCs w:val="20"/>
              </w:rPr>
              <w:t>TN</w:t>
            </w:r>
          </w:p>
        </w:tc>
      </w:tr>
    </w:tbl>
    <w:p w14:paraId="5E981A31" w14:textId="56F9A9AA" w:rsidR="00BD476D" w:rsidRPr="005F0817" w:rsidRDefault="00AA1768" w:rsidP="009559A4">
      <w:pPr>
        <w:jc w:val="both"/>
      </w:pPr>
      <w:r w:rsidRPr="005F0817">
        <w:t xml:space="preserve"> </w:t>
      </w:r>
    </w:p>
    <w:p w14:paraId="120882FD" w14:textId="77777777" w:rsidR="00B9061E" w:rsidRPr="00F3502B" w:rsidRDefault="00B9061E" w:rsidP="00B9061E">
      <w:pPr>
        <w:pStyle w:val="Pamatteksts"/>
        <w:spacing w:after="0"/>
        <w:ind w:firstLine="567"/>
        <w:jc w:val="both"/>
        <w:rPr>
          <w:rFonts w:ascii="Times New Roman" w:hAnsi="Times New Roman"/>
          <w:sz w:val="24"/>
          <w:szCs w:val="24"/>
        </w:rPr>
      </w:pPr>
      <w:r w:rsidRPr="00F3502B">
        <w:rPr>
          <w:rFonts w:ascii="Times New Roman" w:hAnsi="Times New Roman"/>
          <w:sz w:val="24"/>
          <w:szCs w:val="24"/>
        </w:rPr>
        <w:t>Saskaņā ar Dabas aizsardzības pārvaldes dabas datu pārvaldības sistēmā “OZOLS”</w:t>
      </w:r>
      <w:r w:rsidRPr="00F3502B">
        <w:rPr>
          <w:rStyle w:val="Vresatsauce"/>
          <w:rFonts w:ascii="Times New Roman" w:hAnsi="Times New Roman"/>
          <w:sz w:val="24"/>
          <w:szCs w:val="24"/>
        </w:rPr>
        <w:footnoteReference w:id="3"/>
      </w:r>
      <w:r w:rsidRPr="00F3502B">
        <w:rPr>
          <w:rFonts w:ascii="Times New Roman" w:hAnsi="Times New Roman"/>
          <w:sz w:val="24"/>
          <w:szCs w:val="24"/>
        </w:rPr>
        <w:t xml:space="preserve"> pieejamo informāciju, Paredzētās darbības Norises vietā nav reģistrēti dabas pieminekļi, īpaši aizsargājamie biotopi un īpaši aizsargājamās sugas vai sugas, kurām veidojami mikroliegumi. </w:t>
      </w:r>
    </w:p>
    <w:p w14:paraId="6B861631" w14:textId="77777777" w:rsidR="00A07CBC" w:rsidRPr="005F0817" w:rsidRDefault="00A07CBC" w:rsidP="00A07CBC">
      <w:pPr>
        <w:pStyle w:val="Pamatteksts"/>
        <w:spacing w:after="0"/>
        <w:ind w:firstLine="567"/>
        <w:jc w:val="both"/>
        <w:rPr>
          <w:rFonts w:ascii="Times New Roman" w:hAnsi="Times New Roman"/>
          <w:i/>
          <w:iCs/>
          <w:sz w:val="24"/>
          <w:szCs w:val="24"/>
        </w:rPr>
      </w:pPr>
      <w:r>
        <w:rPr>
          <w:rFonts w:ascii="Times New Roman" w:hAnsi="Times New Roman"/>
          <w:sz w:val="24"/>
          <w:szCs w:val="24"/>
        </w:rPr>
        <w:t>S</w:t>
      </w:r>
      <w:r w:rsidRPr="005F0817">
        <w:rPr>
          <w:rFonts w:ascii="Times New Roman" w:hAnsi="Times New Roman"/>
          <w:sz w:val="24"/>
          <w:szCs w:val="24"/>
        </w:rPr>
        <w:t>askaņā ar VSIA “Zemkopības ministrijas nekustamie īpašumi” (turpmāk – ZMNĪ) Meliorācijas kadastra informācijas sistēmas</w:t>
      </w:r>
      <w:r w:rsidRPr="005F0817">
        <w:rPr>
          <w:rStyle w:val="Vresatsauce"/>
          <w:rFonts w:ascii="Times New Roman" w:hAnsi="Times New Roman"/>
          <w:sz w:val="24"/>
          <w:szCs w:val="24"/>
        </w:rPr>
        <w:footnoteReference w:id="4"/>
      </w:r>
      <w:r w:rsidRPr="005F0817">
        <w:rPr>
          <w:rFonts w:ascii="Times New Roman" w:hAnsi="Times New Roman"/>
          <w:sz w:val="24"/>
          <w:szCs w:val="24"/>
        </w:rPr>
        <w:t xml:space="preserve"> paredzētās darbības Norises vieta </w:t>
      </w:r>
      <w:r>
        <w:rPr>
          <w:rFonts w:ascii="Times New Roman" w:hAnsi="Times New Roman"/>
          <w:sz w:val="24"/>
          <w:szCs w:val="24"/>
        </w:rPr>
        <w:t xml:space="preserve">ir meliorēta, kā arī tā </w:t>
      </w:r>
      <w:r w:rsidRPr="005F0817">
        <w:rPr>
          <w:rFonts w:ascii="Times New Roman" w:hAnsi="Times New Roman"/>
          <w:sz w:val="24"/>
          <w:szCs w:val="24"/>
        </w:rPr>
        <w:t>robežojas ar</w:t>
      </w:r>
      <w:r w:rsidRPr="005F0817">
        <w:rPr>
          <w:rFonts w:ascii="Times New Roman" w:hAnsi="Times New Roman"/>
          <w:bCs/>
          <w:sz w:val="24"/>
          <w:szCs w:val="24"/>
        </w:rPr>
        <w:t xml:space="preserve"> koplietošanas ūdensnotek</w:t>
      </w:r>
      <w:r>
        <w:rPr>
          <w:rFonts w:ascii="Times New Roman" w:hAnsi="Times New Roman"/>
          <w:bCs/>
          <w:sz w:val="24"/>
          <w:szCs w:val="24"/>
        </w:rPr>
        <w:t>ām</w:t>
      </w:r>
      <w:r w:rsidRPr="005F0817">
        <w:rPr>
          <w:rFonts w:ascii="Times New Roman" w:hAnsi="Times New Roman"/>
          <w:bCs/>
          <w:sz w:val="24"/>
          <w:szCs w:val="24"/>
        </w:rPr>
        <w:t xml:space="preserve">, </w:t>
      </w:r>
      <w:bookmarkStart w:id="3" w:name="_Hlk162349331"/>
      <w:r w:rsidRPr="005F0817">
        <w:rPr>
          <w:rFonts w:ascii="Times New Roman" w:hAnsi="Times New Roman"/>
          <w:bCs/>
          <w:sz w:val="24"/>
          <w:szCs w:val="24"/>
        </w:rPr>
        <w:t xml:space="preserve">meliorācijas kadastra </w:t>
      </w:r>
      <w:bookmarkStart w:id="4" w:name="_Hlk148507584"/>
      <w:r w:rsidRPr="005F0817">
        <w:rPr>
          <w:rFonts w:ascii="Times New Roman" w:hAnsi="Times New Roman"/>
          <w:bCs/>
          <w:sz w:val="24"/>
          <w:szCs w:val="24"/>
        </w:rPr>
        <w:t xml:space="preserve">kods </w:t>
      </w:r>
      <w:bookmarkEnd w:id="3"/>
      <w:bookmarkEnd w:id="4"/>
      <w:r w:rsidRPr="000C7F03">
        <w:rPr>
          <w:rFonts w:ascii="Times New Roman" w:hAnsi="Times New Roman"/>
          <w:bCs/>
          <w:sz w:val="24"/>
          <w:szCs w:val="24"/>
        </w:rPr>
        <w:t>384242:K:19</w:t>
      </w:r>
      <w:r w:rsidRPr="005F0817">
        <w:rPr>
          <w:rFonts w:ascii="Times New Roman" w:hAnsi="Times New Roman"/>
          <w:bCs/>
          <w:sz w:val="24"/>
          <w:szCs w:val="24"/>
        </w:rPr>
        <w:t xml:space="preserve"> un </w:t>
      </w:r>
      <w:r w:rsidRPr="000C7F03">
        <w:rPr>
          <w:rFonts w:ascii="Times New Roman" w:hAnsi="Times New Roman"/>
          <w:bCs/>
          <w:sz w:val="24"/>
          <w:szCs w:val="24"/>
        </w:rPr>
        <w:t>384242:K:10</w:t>
      </w:r>
      <w:r w:rsidRPr="005F0817">
        <w:rPr>
          <w:rFonts w:ascii="Times New Roman" w:hAnsi="Times New Roman"/>
          <w:bCs/>
          <w:sz w:val="24"/>
          <w:szCs w:val="24"/>
        </w:rPr>
        <w:t xml:space="preserve">. </w:t>
      </w:r>
      <w:r w:rsidRPr="005F0817">
        <w:rPr>
          <w:rFonts w:ascii="Times New Roman" w:hAnsi="Times New Roman"/>
          <w:sz w:val="24"/>
          <w:szCs w:val="24"/>
        </w:rPr>
        <w:t>Saskaņā ar</w:t>
      </w:r>
      <w:r w:rsidRPr="005F0817">
        <w:rPr>
          <w:rFonts w:ascii="Times New Roman" w:eastAsia="Calibri" w:hAnsi="Times New Roman"/>
          <w:sz w:val="24"/>
          <w:szCs w:val="24"/>
        </w:rPr>
        <w:t xml:space="preserve"> Meliorācijas likuma 4. pantu v</w:t>
      </w:r>
      <w:r w:rsidRPr="005F0817">
        <w:rPr>
          <w:rFonts w:ascii="Times New Roman" w:hAnsi="Times New Roman"/>
          <w:sz w:val="24"/>
          <w:szCs w:val="24"/>
        </w:rPr>
        <w:t xml:space="preserve">alsts SIA “Zemkopības ministrijas nekustamie īpašumi” </w:t>
      </w:r>
      <w:r w:rsidRPr="005F0817">
        <w:rPr>
          <w:rFonts w:ascii="Times New Roman" w:eastAsia="Calibri" w:hAnsi="Times New Roman"/>
          <w:sz w:val="24"/>
          <w:szCs w:val="24"/>
        </w:rPr>
        <w:t xml:space="preserve">tehniskie noteikumi jāsaņem šādām darbībām meliorētajās zemēs un ekspluatācijas aizsargjoslās ap meliorācijas būvēm un ierīcēm: 1) būvju un inženierkomunikāciju būvniecībai, pārvietošanai un pārbūvei; 2) derīgo izrakteņu ieguvei; 3) meža ieaudzēšanai; </w:t>
      </w:r>
      <w:r w:rsidRPr="005F0817">
        <w:rPr>
          <w:rFonts w:ascii="Times New Roman" w:eastAsia="Calibri" w:hAnsi="Times New Roman"/>
          <w:sz w:val="24"/>
          <w:szCs w:val="24"/>
        </w:rPr>
        <w:lastRenderedPageBreak/>
        <w:t>4)</w:t>
      </w:r>
      <w:r>
        <w:rPr>
          <w:rFonts w:ascii="Times New Roman" w:eastAsia="Calibri" w:hAnsi="Times New Roman"/>
          <w:sz w:val="24"/>
          <w:szCs w:val="24"/>
        </w:rPr>
        <w:t> </w:t>
      </w:r>
      <w:r w:rsidRPr="005F0817">
        <w:rPr>
          <w:rFonts w:ascii="Times New Roman" w:eastAsia="Calibri" w:hAnsi="Times New Roman"/>
          <w:sz w:val="24"/>
          <w:szCs w:val="24"/>
        </w:rPr>
        <w:t>kokaugu stādījumu ieaudzēšanai lauksaimniecībā izmantojamā meliorētajā zemē; 5) citām darbībām vietās, kur tas var traucēt meliorācijas sistēmas darbības režīmu.</w:t>
      </w:r>
      <w:r>
        <w:rPr>
          <w:rFonts w:ascii="Times New Roman" w:eastAsia="Calibri" w:hAnsi="Times New Roman"/>
          <w:sz w:val="24"/>
          <w:szCs w:val="24"/>
        </w:rPr>
        <w:t xml:space="preserve"> </w:t>
      </w:r>
      <w:r w:rsidRPr="005F0817">
        <w:rPr>
          <w:rFonts w:ascii="Times New Roman" w:hAnsi="Times New Roman"/>
          <w:i/>
          <w:iCs/>
          <w:sz w:val="24"/>
          <w:szCs w:val="24"/>
        </w:rPr>
        <w:t xml:space="preserve">Ņemot vērā iepriekš minēto, Dienests norāda, ka paredzētajai darbībai atbilstoši Meliorācijas likuma 4. panta pirmās daļas </w:t>
      </w:r>
      <w:r>
        <w:rPr>
          <w:rFonts w:ascii="Times New Roman" w:hAnsi="Times New Roman"/>
          <w:i/>
          <w:iCs/>
          <w:sz w:val="24"/>
          <w:szCs w:val="24"/>
        </w:rPr>
        <w:t>2</w:t>
      </w:r>
      <w:r w:rsidRPr="005F0817">
        <w:rPr>
          <w:rFonts w:ascii="Times New Roman" w:hAnsi="Times New Roman"/>
          <w:i/>
          <w:iCs/>
          <w:sz w:val="24"/>
          <w:szCs w:val="24"/>
        </w:rPr>
        <w:t xml:space="preserve">) un 5) punktam jāsaņem valsts </w:t>
      </w:r>
      <w:r>
        <w:rPr>
          <w:rFonts w:ascii="Times New Roman" w:hAnsi="Times New Roman"/>
          <w:i/>
          <w:iCs/>
          <w:sz w:val="24"/>
          <w:szCs w:val="24"/>
        </w:rPr>
        <w:t>SIA</w:t>
      </w:r>
      <w:r w:rsidRPr="005F0817">
        <w:rPr>
          <w:rFonts w:ascii="Times New Roman" w:hAnsi="Times New Roman"/>
          <w:i/>
          <w:iCs/>
          <w:sz w:val="24"/>
          <w:szCs w:val="24"/>
        </w:rPr>
        <w:t xml:space="preserve"> “Zemkopības ministrijas nekustamie īpašumi” tehniskie noteikumi. Vienlaikus norādām, ka derīgo izrakteņu ieguves projekts jāizstrādā atbilstoši saņemto tehnisko noteikumu nosacījumiem.</w:t>
      </w:r>
      <w:r w:rsidRPr="005F0817">
        <w:rPr>
          <w:rFonts w:ascii="Times New Roman" w:hAnsi="Times New Roman"/>
        </w:rPr>
        <w:t xml:space="preserve"> </w:t>
      </w:r>
    </w:p>
    <w:p w14:paraId="35A97ABF" w14:textId="77777777" w:rsidR="005272AB" w:rsidRDefault="00824473" w:rsidP="005272AB">
      <w:pPr>
        <w:pStyle w:val="Pamatteksts"/>
        <w:spacing w:after="0"/>
        <w:ind w:firstLine="567"/>
        <w:jc w:val="both"/>
        <w:rPr>
          <w:rFonts w:ascii="Times New Roman" w:hAnsi="Times New Roman"/>
          <w:sz w:val="24"/>
          <w:szCs w:val="24"/>
        </w:rPr>
      </w:pPr>
      <w:r w:rsidRPr="005272AB">
        <w:rPr>
          <w:rFonts w:ascii="Times New Roman" w:hAnsi="Times New Roman"/>
          <w:sz w:val="24"/>
          <w:szCs w:val="24"/>
        </w:rPr>
        <w:t>Valsts sabiedrības ar ierobežotu atbildību “MELIORPROJEKTS” 2024. gada 10. decembra a</w:t>
      </w:r>
      <w:r w:rsidR="00DC2C18" w:rsidRPr="005272AB">
        <w:rPr>
          <w:rFonts w:ascii="Times New Roman" w:hAnsi="Times New Roman"/>
          <w:sz w:val="24"/>
          <w:szCs w:val="24"/>
        </w:rPr>
        <w:t>tzinum</w:t>
      </w:r>
      <w:r w:rsidRPr="005272AB">
        <w:rPr>
          <w:rFonts w:ascii="Times New Roman" w:hAnsi="Times New Roman"/>
          <w:sz w:val="24"/>
          <w:szCs w:val="24"/>
        </w:rPr>
        <w:t>ā Nr. 01</w:t>
      </w:r>
      <w:r w:rsidR="003A0E4A" w:rsidRPr="005272AB">
        <w:rPr>
          <w:rFonts w:ascii="Times New Roman" w:hAnsi="Times New Roman"/>
          <w:sz w:val="24"/>
          <w:szCs w:val="24"/>
        </w:rPr>
        <w:t> </w:t>
      </w:r>
      <w:r w:rsidRPr="005272AB">
        <w:rPr>
          <w:rFonts w:ascii="Times New Roman" w:hAnsi="Times New Roman"/>
          <w:sz w:val="24"/>
          <w:szCs w:val="24"/>
        </w:rPr>
        <w:t>-</w:t>
      </w:r>
      <w:r w:rsidR="003A0E4A" w:rsidRPr="005272AB">
        <w:rPr>
          <w:rFonts w:ascii="Times New Roman" w:hAnsi="Times New Roman"/>
          <w:sz w:val="24"/>
          <w:szCs w:val="24"/>
        </w:rPr>
        <w:t> </w:t>
      </w:r>
      <w:r w:rsidRPr="005272AB">
        <w:rPr>
          <w:rFonts w:ascii="Times New Roman" w:hAnsi="Times New Roman"/>
          <w:sz w:val="24"/>
          <w:szCs w:val="24"/>
        </w:rPr>
        <w:t xml:space="preserve">0.3/186e </w:t>
      </w:r>
      <w:r w:rsidRPr="005272AB">
        <w:rPr>
          <w:rFonts w:ascii="Times New Roman" w:hAnsi="Times New Roman"/>
          <w:i/>
          <w:iCs/>
          <w:sz w:val="24"/>
          <w:szCs w:val="24"/>
        </w:rPr>
        <w:t xml:space="preserve">par nekustamajā īpašumā “Jaunsēnītes” paredzētās karjera rekultivācijas aizbēršanas ietekmi uz teritorijas lauksaimniecisko izmantošanu </w:t>
      </w:r>
      <w:r w:rsidRPr="005272AB">
        <w:rPr>
          <w:rFonts w:ascii="Times New Roman" w:hAnsi="Times New Roman"/>
          <w:sz w:val="24"/>
          <w:szCs w:val="24"/>
        </w:rPr>
        <w:t xml:space="preserve">(turpmāk – Atzinums) norādīts, ka </w:t>
      </w:r>
      <w:r w:rsidR="003A0E4A" w:rsidRPr="005272AB">
        <w:rPr>
          <w:rFonts w:ascii="Times New Roman" w:hAnsi="Times New Roman"/>
          <w:sz w:val="24"/>
          <w:szCs w:val="24"/>
        </w:rPr>
        <w:t>teritorija nosusināta ar sistemātisku māla cauruļu drenāžu (gan kolektori, gan susinātājdrenas). Vidējais drenāžas attālums 30 m, kas liecina, ka teritorijā pārsvarā atrodas smilšainas gruntis. Susinātājdrenu diametrs 5,0 cm, kolektoru diametrs 7,5 cm. Drenu sistēmas tiek ievadītas gar īpašuma robežu esošajos novadgrāvjos (ŪSIK 384242:K:2 un 384242:K:19). Visas drenāžas sistēmas pilnībā atrodas īpašuma “Jaunsēnītes” teritorijā, līdz ar to šo sistēmu demontāža vai pārbūve neatstās hidromelioratīvu ietekmi uz blakus esošajām teritorijām</w:t>
      </w:r>
      <w:r w:rsidRPr="005272AB">
        <w:rPr>
          <w:rFonts w:ascii="Times New Roman" w:hAnsi="Times New Roman"/>
          <w:sz w:val="24"/>
          <w:szCs w:val="24"/>
        </w:rPr>
        <w:t>.</w:t>
      </w:r>
    </w:p>
    <w:p w14:paraId="23073F85" w14:textId="2D523A65" w:rsidR="003A0E4A" w:rsidRPr="005272AB" w:rsidRDefault="003A0E4A" w:rsidP="005272AB">
      <w:pPr>
        <w:pStyle w:val="Pamatteksts"/>
        <w:spacing w:after="0"/>
        <w:jc w:val="both"/>
        <w:rPr>
          <w:rFonts w:ascii="Times New Roman" w:hAnsi="Times New Roman"/>
          <w:sz w:val="24"/>
          <w:szCs w:val="24"/>
        </w:rPr>
      </w:pPr>
      <w:r w:rsidRPr="005272AB">
        <w:rPr>
          <w:rFonts w:ascii="Times New Roman" w:hAnsi="Times New Roman"/>
          <w:sz w:val="24"/>
          <w:szCs w:val="24"/>
        </w:rPr>
        <w:t xml:space="preserve">Attiecībā uz rekultivācijas (aizbēršanas) darbu hidromelioratīvām ietekmēm tiek norādīts, ka ieguves vietas sagatavošanas laikā drenāžas sistēma tiks pilnībā iznīcināta, bet tiek saglabāti esošie novadgrāvji, kas nodrošina iespēju drenāžas sistēmas atjaunot pēc rekultivācijas (aizbēršanas) darbu veikšanas. Pēc </w:t>
      </w:r>
      <w:r w:rsidR="005272AB">
        <w:rPr>
          <w:rFonts w:ascii="Times New Roman" w:hAnsi="Times New Roman"/>
          <w:sz w:val="24"/>
          <w:szCs w:val="24"/>
        </w:rPr>
        <w:t>Atradnes</w:t>
      </w:r>
      <w:r w:rsidRPr="005272AB">
        <w:rPr>
          <w:rFonts w:ascii="Times New Roman" w:hAnsi="Times New Roman"/>
          <w:sz w:val="24"/>
          <w:szCs w:val="24"/>
        </w:rPr>
        <w:t xml:space="preserve"> aizbēršanas teritorijā pakāpeniski paaugstināsies gruntsūdens līmenis, bet to daļēji regulēs saglabātie novadgrāvji. Pēc karjera izstrādes nav plānots atjaunot drenāžas sistēmu, tomēr saglabātie novadgrāvji nodrošinās iespēju to atjaunot nākotnē.</w:t>
      </w:r>
    </w:p>
    <w:p w14:paraId="1C51E4DF" w14:textId="122E65ED" w:rsidR="00DC2C18" w:rsidRPr="005272AB" w:rsidRDefault="003A0E4A" w:rsidP="00F3502B">
      <w:pPr>
        <w:pStyle w:val="Pamatteksts"/>
        <w:spacing w:after="0"/>
        <w:jc w:val="both"/>
        <w:rPr>
          <w:rFonts w:ascii="Times New Roman" w:hAnsi="Times New Roman"/>
          <w:sz w:val="24"/>
          <w:szCs w:val="24"/>
        </w:rPr>
      </w:pPr>
      <w:r w:rsidRPr="005272AB">
        <w:rPr>
          <w:rFonts w:ascii="Times New Roman" w:hAnsi="Times New Roman"/>
          <w:sz w:val="24"/>
          <w:szCs w:val="24"/>
        </w:rPr>
        <w:t xml:space="preserve">Ņemot vērā, ka īpašuma teritorija no blakus teritorijām hidromelioratīvi ir norobežota ar novadgrāvjiem, </w:t>
      </w:r>
      <w:r w:rsidR="004341CC">
        <w:rPr>
          <w:rFonts w:ascii="Times New Roman" w:hAnsi="Times New Roman"/>
          <w:sz w:val="24"/>
          <w:szCs w:val="24"/>
        </w:rPr>
        <w:t>Atradnes</w:t>
      </w:r>
      <w:r w:rsidRPr="005272AB">
        <w:rPr>
          <w:rFonts w:ascii="Times New Roman" w:hAnsi="Times New Roman"/>
          <w:sz w:val="24"/>
          <w:szCs w:val="24"/>
        </w:rPr>
        <w:t xml:space="preserve"> izstrāde un rekultivācija (aizbēršana) neradīs virsūdeņu plūsmas traucējumu un blakus esošo īpašumu drenāžas sistēmu darbības traucējumus.</w:t>
      </w:r>
      <w:r w:rsidR="004341CC">
        <w:rPr>
          <w:rFonts w:ascii="Times New Roman" w:hAnsi="Times New Roman"/>
          <w:sz w:val="24"/>
          <w:szCs w:val="24"/>
        </w:rPr>
        <w:t xml:space="preserve"> </w:t>
      </w:r>
      <w:r w:rsidRPr="005272AB">
        <w:rPr>
          <w:rFonts w:ascii="Times New Roman" w:hAnsi="Times New Roman"/>
          <w:sz w:val="24"/>
          <w:szCs w:val="24"/>
        </w:rPr>
        <w:t>Applūšanas risks iespējams tikai no novadgrāvju (arī ārpus īpašuma teritorijas) piesērējuma, bet tas jau ir meliorācijas sistēmu ekspluatācijas jautājums.</w:t>
      </w:r>
    </w:p>
    <w:p w14:paraId="54A7E3BB" w14:textId="1B5B5E0E" w:rsidR="004341CC" w:rsidRPr="004341CC" w:rsidRDefault="004341CC" w:rsidP="00A07CBC">
      <w:pPr>
        <w:pStyle w:val="Pamatteksts"/>
        <w:spacing w:after="0"/>
        <w:jc w:val="both"/>
        <w:rPr>
          <w:rFonts w:ascii="Times New Roman" w:hAnsi="Times New Roman"/>
          <w:i/>
          <w:iCs/>
          <w:sz w:val="24"/>
          <w:szCs w:val="24"/>
        </w:rPr>
      </w:pPr>
      <w:r w:rsidRPr="004341CC">
        <w:rPr>
          <w:rFonts w:ascii="Times New Roman" w:hAnsi="Times New Roman"/>
          <w:i/>
          <w:iCs/>
          <w:sz w:val="24"/>
          <w:szCs w:val="24"/>
          <w:u w:val="single"/>
        </w:rPr>
        <w:t xml:space="preserve">Dienests norāda, ka Atradnes rekultivācijai drīkst </w:t>
      </w:r>
      <w:r w:rsidRPr="008A687C">
        <w:rPr>
          <w:rFonts w:ascii="Times New Roman" w:hAnsi="Times New Roman"/>
          <w:i/>
          <w:iCs/>
          <w:sz w:val="24"/>
          <w:szCs w:val="24"/>
          <w:u w:val="single"/>
        </w:rPr>
        <w:t>izmantot vienīgi dabas resursus (t.sk. tehnogēnos nogulumus), kuri neatbilst atkritumu statusam. Kā arī nav pieļaujama piesārņota materiāla izmantošana.</w:t>
      </w:r>
      <w:r w:rsidRPr="004341CC">
        <w:rPr>
          <w:rFonts w:ascii="Times New Roman" w:hAnsi="Times New Roman"/>
          <w:i/>
          <w:iCs/>
          <w:sz w:val="24"/>
          <w:szCs w:val="24"/>
        </w:rPr>
        <w:t xml:space="preserve"> Nepieciešams veikt ievestā materiāla </w:t>
      </w:r>
      <w:r w:rsidRPr="00A07CBC">
        <w:rPr>
          <w:rFonts w:ascii="Times New Roman" w:hAnsi="Times New Roman"/>
          <w:i/>
          <w:iCs/>
          <w:sz w:val="24"/>
          <w:szCs w:val="24"/>
        </w:rPr>
        <w:t>uzskaiti.</w:t>
      </w:r>
      <w:r w:rsidR="00A07CBC" w:rsidRPr="00A07CBC">
        <w:rPr>
          <w:rFonts w:ascii="Times New Roman" w:hAnsi="Times New Roman"/>
          <w:i/>
          <w:iCs/>
          <w:sz w:val="24"/>
          <w:szCs w:val="24"/>
        </w:rPr>
        <w:t xml:space="preserve"> Derīgo izrakteņu ieguves projektā jāparedz ievestā materiāla vides kvalitātes kontroles risinājumi, tai skaitā attiecībā uz būvgružu vai būvatkritumu piejaukuma pārbaudi un rīcības algoritms saistībā ar pievestā un izkrautā “neatbilstošas kvalitātes” dabas resursa riskiem.</w:t>
      </w:r>
    </w:p>
    <w:p w14:paraId="6A806557" w14:textId="23CC2354" w:rsidR="004341CC" w:rsidRPr="004341CC" w:rsidRDefault="004341CC" w:rsidP="004341CC">
      <w:pPr>
        <w:tabs>
          <w:tab w:val="left" w:pos="0"/>
        </w:tabs>
        <w:jc w:val="both"/>
        <w:rPr>
          <w:i/>
          <w:iCs/>
        </w:rPr>
      </w:pPr>
      <w:r w:rsidRPr="004341CC">
        <w:rPr>
          <w:i/>
          <w:iCs/>
        </w:rPr>
        <w:t xml:space="preserve">Norādām, ka ievērojot pastāvošos riskus atkritumu apsaimniekošanas jomā, pastāv smilts materiāla izstrādes iespējamība apjomā, kas neatbilst noteiktajam ieguves limita apjomam. Līdz ar to Atradnes (vai atradnes daļas) </w:t>
      </w:r>
      <w:r w:rsidRPr="004341CC">
        <w:rPr>
          <w:i/>
          <w:iCs/>
          <w:u w:val="single"/>
        </w:rPr>
        <w:t>rekultivācija pieļaujama pēc smilts izstrādes visā ieguves laukuma platībā vai tā daļā un detalizēta topogrāfiskā uzmērījuma veikšanas (t.sk. zemūdens daļā),</w:t>
      </w:r>
      <w:r w:rsidRPr="004341CC">
        <w:rPr>
          <w:i/>
          <w:iCs/>
        </w:rPr>
        <w:t xml:space="preserve"> detālu rekultivācijas darbu risinājumu, izstrādes un saskaņošanas, secību ietverot derīgo izrakteņu ieguves projektā. </w:t>
      </w:r>
    </w:p>
    <w:p w14:paraId="720ED59E" w14:textId="7CCF1638" w:rsidR="004341CC" w:rsidRPr="004341CC" w:rsidRDefault="004341CC" w:rsidP="004341CC">
      <w:pPr>
        <w:jc w:val="both"/>
        <w:textAlignment w:val="baseline"/>
        <w:rPr>
          <w:i/>
          <w:iCs/>
        </w:rPr>
      </w:pPr>
      <w:r w:rsidRPr="004341CC">
        <w:rPr>
          <w:i/>
          <w:iCs/>
        </w:rPr>
        <w:t xml:space="preserve">Ievērojot iepriekš norādītās prasības, nav paredzama būtiski negatīva ietekme uz vidi (grunts un gruntsūdeņu kvalitāti). Kā arī nav sagaidāms būtisks autotransporta plūsmas palielinājums, proti, autotransporta kustības ierobežošana nav nepieciešama. </w:t>
      </w:r>
    </w:p>
    <w:p w14:paraId="3E260815" w14:textId="4DB574F9" w:rsidR="004341CC" w:rsidRPr="004341CC" w:rsidRDefault="004341CC" w:rsidP="004341CC">
      <w:pPr>
        <w:tabs>
          <w:tab w:val="left" w:pos="0"/>
        </w:tabs>
        <w:jc w:val="both"/>
        <w:rPr>
          <w:i/>
          <w:iCs/>
        </w:rPr>
      </w:pPr>
      <w:r w:rsidRPr="004341CC">
        <w:rPr>
          <w:i/>
          <w:iCs/>
        </w:rPr>
        <w:t xml:space="preserve">Plānotais rekultivācijas veids, pamatā ir vērtējams kā pieļaujams risinājums, ja atradnes teritorija pēc rekultivācijas </w:t>
      </w:r>
      <w:r>
        <w:rPr>
          <w:i/>
          <w:iCs/>
        </w:rPr>
        <w:t xml:space="preserve">tiks </w:t>
      </w:r>
      <w:r w:rsidRPr="004341CC">
        <w:rPr>
          <w:i/>
          <w:iCs/>
        </w:rPr>
        <w:t>atgrie</w:t>
      </w:r>
      <w:r>
        <w:rPr>
          <w:i/>
          <w:iCs/>
        </w:rPr>
        <w:t>zta</w:t>
      </w:r>
      <w:r w:rsidRPr="004341CC">
        <w:rPr>
          <w:i/>
          <w:iCs/>
        </w:rPr>
        <w:t xml:space="preserve"> lauksaimnieciskai izmantošanai, veicot atbilstošus kultūrtehniskos pasākumus, t.sk. augsnes izlīdzināšanu slānī, kas optimāls lauksaimniecības kultūru audzēšanai. </w:t>
      </w:r>
    </w:p>
    <w:p w14:paraId="09168F9F" w14:textId="70F8A5AA" w:rsidR="00296E51" w:rsidRPr="00F3502B" w:rsidRDefault="00296E51" w:rsidP="00296E51">
      <w:pPr>
        <w:pStyle w:val="Pamatteksts"/>
        <w:spacing w:after="0"/>
        <w:ind w:firstLine="567"/>
        <w:jc w:val="both"/>
        <w:rPr>
          <w:rFonts w:ascii="Times New Roman" w:hAnsi="Times New Roman"/>
          <w:sz w:val="24"/>
          <w:szCs w:val="24"/>
        </w:rPr>
      </w:pPr>
      <w:r>
        <w:rPr>
          <w:rFonts w:ascii="Times New Roman" w:hAnsi="Times New Roman"/>
          <w:sz w:val="24"/>
          <w:szCs w:val="24"/>
        </w:rPr>
        <w:t>Atbilstoši iesniegumam p</w:t>
      </w:r>
      <w:r w:rsidRPr="00FD4498">
        <w:rPr>
          <w:rFonts w:ascii="Times New Roman" w:hAnsi="Times New Roman"/>
          <w:sz w:val="24"/>
          <w:szCs w:val="24"/>
        </w:rPr>
        <w:t>ēc ieguves tehnikas izvešanas no atradnes “Bērzlapes”, tās teritorijā vēl netiks uzsākti rekultivācijas darbi</w:t>
      </w:r>
      <w:r>
        <w:rPr>
          <w:rFonts w:ascii="Times New Roman" w:hAnsi="Times New Roman"/>
          <w:sz w:val="24"/>
          <w:szCs w:val="24"/>
        </w:rPr>
        <w:t xml:space="preserve">. Vienlaikus tiek norādīts, ka rekultivācijas darbi atradnē “Sēnītes” </w:t>
      </w:r>
      <w:r w:rsidRPr="00FD4498">
        <w:rPr>
          <w:rFonts w:ascii="Times New Roman" w:hAnsi="Times New Roman"/>
          <w:sz w:val="24"/>
          <w:szCs w:val="24"/>
        </w:rPr>
        <w:t>tiks veikti daļēji paralēli rekultivācijas darbiem</w:t>
      </w:r>
      <w:r>
        <w:rPr>
          <w:rFonts w:ascii="Times New Roman" w:hAnsi="Times New Roman"/>
          <w:sz w:val="24"/>
          <w:szCs w:val="24"/>
        </w:rPr>
        <w:t xml:space="preserve"> atradnē “Bērzlapes”.</w:t>
      </w:r>
      <w:r w:rsidR="00F3502B">
        <w:rPr>
          <w:rFonts w:ascii="Times New Roman" w:hAnsi="Times New Roman"/>
          <w:sz w:val="24"/>
          <w:szCs w:val="24"/>
        </w:rPr>
        <w:t xml:space="preserve"> </w:t>
      </w:r>
      <w:r>
        <w:rPr>
          <w:rFonts w:ascii="Times New Roman" w:hAnsi="Times New Roman"/>
          <w:sz w:val="24"/>
          <w:szCs w:val="24"/>
        </w:rPr>
        <w:t>Vēršam uzmanību, ka atbilstoši Ministru kabineta 2012. gada 21. augusta noteikumu Nr. 570 “Derīgo izrakteņu ieguves kārtība” (MK noteikumi Nr. 570) 86.</w:t>
      </w:r>
      <w:r w:rsidRPr="00296E51">
        <w:rPr>
          <w:rFonts w:ascii="Times New Roman" w:hAnsi="Times New Roman"/>
          <w:sz w:val="24"/>
          <w:szCs w:val="24"/>
          <w:vertAlign w:val="superscript"/>
        </w:rPr>
        <w:t>1</w:t>
      </w:r>
      <w:r>
        <w:rPr>
          <w:rFonts w:ascii="Times New Roman" w:hAnsi="Times New Roman"/>
          <w:sz w:val="24"/>
          <w:szCs w:val="24"/>
        </w:rPr>
        <w:t xml:space="preserve"> punktam rekultivāciju </w:t>
      </w:r>
      <w:r w:rsidRPr="00F3502B">
        <w:rPr>
          <w:rFonts w:ascii="Times New Roman" w:hAnsi="Times New Roman"/>
          <w:b/>
          <w:bCs/>
          <w:i/>
          <w:iCs/>
          <w:sz w:val="24"/>
          <w:szCs w:val="24"/>
        </w:rPr>
        <w:t>uzsāk viena</w:t>
      </w:r>
      <w:r>
        <w:rPr>
          <w:rFonts w:ascii="Times New Roman" w:hAnsi="Times New Roman"/>
          <w:sz w:val="24"/>
          <w:szCs w:val="24"/>
        </w:rPr>
        <w:t xml:space="preserve"> gada </w:t>
      </w:r>
      <w:r w:rsidRPr="00F3502B">
        <w:rPr>
          <w:rFonts w:ascii="Times New Roman" w:hAnsi="Times New Roman"/>
          <w:sz w:val="24"/>
          <w:szCs w:val="24"/>
        </w:rPr>
        <w:t xml:space="preserve">laikā un </w:t>
      </w:r>
      <w:r w:rsidRPr="00F3502B">
        <w:rPr>
          <w:rFonts w:ascii="Times New Roman" w:hAnsi="Times New Roman"/>
          <w:b/>
          <w:bCs/>
          <w:i/>
          <w:iCs/>
          <w:sz w:val="24"/>
          <w:szCs w:val="24"/>
        </w:rPr>
        <w:t>pabeidz trīs gadu laikā</w:t>
      </w:r>
      <w:r w:rsidRPr="00F3502B">
        <w:rPr>
          <w:rFonts w:ascii="Times New Roman" w:hAnsi="Times New Roman"/>
          <w:sz w:val="24"/>
          <w:szCs w:val="24"/>
        </w:rPr>
        <w:t xml:space="preserve"> pēc derīgo izrakteņu ieguves pabeigšanas. </w:t>
      </w:r>
    </w:p>
    <w:p w14:paraId="51D7D118" w14:textId="15640755" w:rsidR="005679DC" w:rsidRPr="005F0817" w:rsidRDefault="005679DC" w:rsidP="009559A4">
      <w:pPr>
        <w:ind w:firstLine="567"/>
        <w:jc w:val="both"/>
      </w:pPr>
      <w:r w:rsidRPr="00F3502B">
        <w:lastRenderedPageBreak/>
        <w:t>Saskaņā ar informāciju dažādās drošības datu lapās dīzeļdegviela ir uzliesmojošs šķidrums,</w:t>
      </w:r>
      <w:r w:rsidRPr="005F0817">
        <w:t xml:space="preserve"> kurš ir kaitīgs cilvēkiem, kā arī ir toksisks ūdens organismiem ar ilgstošām sekām. Līdz ar to avāriju situācijās ir iespējams gan augsnes, gan pazemes ūdeņu piesārņojums ar naftas produktiem. Tāpat no darbos izmantotās ieguves tehnikas var rasties bīstamie atkritumi (izmantotais absorbents, slaucīšanas lupatas). Derīgo izrakteņu ieguves darbos tiks izmantota tehnika, no kuras ir iespējama degvielas un smēreļļu noplūde avāriju situācijā. Degvielas uzpilde ir paredzēta izmantojot atbilstošas polietilēna transportēšanas tvertnes, kas aprīkotas ar sūkni un automātisku uzpildes pistoli. Avārijas situācijām objektā tiks nodrošināti absorbenta materiāli. Šādā veidā avāriju risks tiks samazināts līdz minimumam, un ir novēršams, laicīgi veicot transporta apskati un apkopi, bet lielu naftas produktu noplūžu rezultātā var veikt attiecīgos teritorijas sanācijas pasākumus, izrokot un aizvedot piesārņoto grunti. Bet jāņem vērā, ka šādu avāriju iespējamība ir niecīga.</w:t>
      </w:r>
    </w:p>
    <w:p w14:paraId="59007BA1" w14:textId="5B56005A" w:rsidR="002847A1" w:rsidRPr="003452EA" w:rsidRDefault="0086217C" w:rsidP="009559A4">
      <w:pPr>
        <w:pStyle w:val="Pamatteksts"/>
        <w:spacing w:after="0"/>
        <w:ind w:firstLine="567"/>
        <w:jc w:val="both"/>
        <w:rPr>
          <w:rFonts w:ascii="Times New Roman" w:hAnsi="Times New Roman"/>
          <w:sz w:val="24"/>
          <w:szCs w:val="24"/>
        </w:rPr>
      </w:pPr>
      <w:r w:rsidRPr="005F0817">
        <w:rPr>
          <w:rFonts w:ascii="Times New Roman" w:hAnsi="Times New Roman"/>
          <w:sz w:val="24"/>
          <w:szCs w:val="24"/>
        </w:rPr>
        <w:t xml:space="preserve">Derīgo izrakteņu ieguves darbi nebūs tieši saistīti arī ar atkritumu rašanos. Nelielos daudzumos radītie sadzīves atkritumi, koksnes atkritumi vai bīstamie atkritumi, kuru rašanās ir mazticama, tiks savākti un nodoti atkritumu apsaimniekotājam, kam ir saņemta attiecīgā atkritumu apsaimniekošanas atļauja. </w:t>
      </w:r>
      <w:r w:rsidR="00BD2D1E" w:rsidRPr="005F0817">
        <w:rPr>
          <w:rFonts w:ascii="Times New Roman" w:hAnsi="Times New Roman"/>
          <w:sz w:val="24"/>
          <w:szCs w:val="24"/>
        </w:rPr>
        <w:t xml:space="preserve">Darbinieku vajadzībām ieguves laukumā tiks novietota pagaidu pārvietojamā biotualete un iespējams atkritumu konteiners. Ieguves process būs saistīts ar sadzīves atkritumu rašanos, kā arī sadzīves notekūdeņu radīšanu. Dzeramā ūdens ieguve nav paredzēta. </w:t>
      </w:r>
      <w:r w:rsidR="00BD2D1E" w:rsidRPr="003452EA">
        <w:rPr>
          <w:rFonts w:ascii="Times New Roman" w:hAnsi="Times New Roman"/>
          <w:sz w:val="24"/>
          <w:szCs w:val="24"/>
        </w:rPr>
        <w:t xml:space="preserve">Darbinieku dzeramo ūdeni </w:t>
      </w:r>
      <w:r w:rsidR="0056488A" w:rsidRPr="003452EA">
        <w:rPr>
          <w:rFonts w:ascii="Times New Roman" w:hAnsi="Times New Roman"/>
          <w:sz w:val="24"/>
          <w:szCs w:val="24"/>
        </w:rPr>
        <w:t xml:space="preserve">vai </w:t>
      </w:r>
      <w:r w:rsidR="00BD2D1E" w:rsidRPr="003452EA">
        <w:rPr>
          <w:rFonts w:ascii="Times New Roman" w:hAnsi="Times New Roman"/>
          <w:sz w:val="24"/>
          <w:szCs w:val="24"/>
        </w:rPr>
        <w:t>iegādā</w:t>
      </w:r>
      <w:r w:rsidR="0056488A" w:rsidRPr="003452EA">
        <w:rPr>
          <w:rFonts w:ascii="Times New Roman" w:hAnsi="Times New Roman"/>
          <w:sz w:val="24"/>
          <w:szCs w:val="24"/>
        </w:rPr>
        <w:t>ties</w:t>
      </w:r>
      <w:r w:rsidR="00BD2D1E" w:rsidRPr="003452EA">
        <w:rPr>
          <w:rFonts w:ascii="Times New Roman" w:hAnsi="Times New Roman"/>
          <w:sz w:val="24"/>
          <w:szCs w:val="24"/>
        </w:rPr>
        <w:t xml:space="preserve"> fasētā veidā (piemēram, pudelēs). </w:t>
      </w:r>
      <w:r w:rsidRPr="003452EA">
        <w:rPr>
          <w:rFonts w:ascii="Times New Roman" w:hAnsi="Times New Roman"/>
          <w:sz w:val="24"/>
          <w:szCs w:val="24"/>
        </w:rPr>
        <w:t>Kopējā ietekme derīgo izrakteņu ieguves procesā būs īslaicīga, pārejoša un novēršama.</w:t>
      </w:r>
    </w:p>
    <w:p w14:paraId="42B7313A" w14:textId="1C9118DD" w:rsidR="00CE22D6" w:rsidRPr="003452EA" w:rsidRDefault="00CE22D6" w:rsidP="002F5828">
      <w:pPr>
        <w:pStyle w:val="Pamatteksts"/>
        <w:spacing w:after="0"/>
        <w:ind w:firstLine="567"/>
        <w:jc w:val="both"/>
        <w:rPr>
          <w:rFonts w:ascii="Times New Roman" w:hAnsi="Times New Roman"/>
          <w:sz w:val="24"/>
          <w:szCs w:val="24"/>
        </w:rPr>
      </w:pPr>
      <w:r w:rsidRPr="003452EA">
        <w:rPr>
          <w:rFonts w:ascii="Times New Roman" w:hAnsi="Times New Roman"/>
          <w:sz w:val="24"/>
          <w:szCs w:val="24"/>
        </w:rPr>
        <w:t>Atbilstoši Kultūras mantojuma pārvaldes uzturētajai informācijas sistēma</w:t>
      </w:r>
      <w:r w:rsidR="003452EA">
        <w:rPr>
          <w:rFonts w:ascii="Times New Roman" w:hAnsi="Times New Roman"/>
          <w:sz w:val="24"/>
          <w:szCs w:val="24"/>
        </w:rPr>
        <w:t>s</w:t>
      </w:r>
      <w:r w:rsidRPr="003452EA">
        <w:rPr>
          <w:rFonts w:ascii="Times New Roman" w:hAnsi="Times New Roman"/>
          <w:sz w:val="24"/>
          <w:szCs w:val="24"/>
        </w:rPr>
        <w:t xml:space="preserve"> “Mantojums”</w:t>
      </w:r>
      <w:r w:rsidRPr="003452EA">
        <w:rPr>
          <w:rStyle w:val="Vresatsauce"/>
          <w:rFonts w:ascii="Times New Roman" w:hAnsi="Times New Roman"/>
          <w:sz w:val="24"/>
          <w:szCs w:val="24"/>
        </w:rPr>
        <w:footnoteReference w:id="5"/>
      </w:r>
      <w:r w:rsidRPr="003452EA">
        <w:rPr>
          <w:rFonts w:ascii="Times New Roman" w:hAnsi="Times New Roman"/>
          <w:sz w:val="24"/>
          <w:szCs w:val="24"/>
        </w:rPr>
        <w:t xml:space="preserve">  datiem </w:t>
      </w:r>
      <w:r w:rsidR="003452EA" w:rsidRPr="003452EA">
        <w:rPr>
          <w:rFonts w:ascii="Times New Roman" w:hAnsi="Times New Roman"/>
          <w:sz w:val="24"/>
          <w:szCs w:val="24"/>
        </w:rPr>
        <w:t>p</w:t>
      </w:r>
      <w:r w:rsidRPr="003452EA">
        <w:rPr>
          <w:rFonts w:ascii="Times New Roman" w:hAnsi="Times New Roman"/>
          <w:sz w:val="24"/>
          <w:szCs w:val="24"/>
        </w:rPr>
        <w:t xml:space="preserve">aredzētā darbība </w:t>
      </w:r>
      <w:r w:rsidR="003452EA" w:rsidRPr="003452EA">
        <w:rPr>
          <w:rFonts w:ascii="Times New Roman" w:hAnsi="Times New Roman"/>
          <w:sz w:val="24"/>
          <w:szCs w:val="24"/>
        </w:rPr>
        <w:t>nav plānota vēsturiski nozīmīgajā vietā vai tās tuvumā</w:t>
      </w:r>
      <w:r w:rsidRPr="003452EA">
        <w:rPr>
          <w:rFonts w:ascii="Times New Roman" w:hAnsi="Times New Roman"/>
          <w:sz w:val="24"/>
          <w:szCs w:val="24"/>
        </w:rPr>
        <w:t xml:space="preserve">. </w:t>
      </w:r>
      <w:r w:rsidR="003452EA">
        <w:rPr>
          <w:rFonts w:ascii="Times New Roman" w:hAnsi="Times New Roman"/>
          <w:sz w:val="24"/>
          <w:szCs w:val="24"/>
        </w:rPr>
        <w:t xml:space="preserve">Kaut arī derīgo izrakteņu ieguves laikā tiks </w:t>
      </w:r>
      <w:r w:rsidR="003452EA" w:rsidRPr="003452EA">
        <w:rPr>
          <w:rFonts w:ascii="Times New Roman" w:hAnsi="Times New Roman"/>
          <w:sz w:val="24"/>
          <w:szCs w:val="24"/>
        </w:rPr>
        <w:t xml:space="preserve">rada ietekmi uz </w:t>
      </w:r>
      <w:r w:rsidR="002F5828">
        <w:rPr>
          <w:rFonts w:ascii="Times New Roman" w:hAnsi="Times New Roman"/>
          <w:sz w:val="24"/>
          <w:szCs w:val="24"/>
        </w:rPr>
        <w:t>ainavas</w:t>
      </w:r>
      <w:r w:rsidR="003452EA" w:rsidRPr="003452EA">
        <w:rPr>
          <w:rFonts w:ascii="Times New Roman" w:hAnsi="Times New Roman"/>
          <w:sz w:val="24"/>
          <w:szCs w:val="24"/>
        </w:rPr>
        <w:t xml:space="preserve"> vizuālo struktūru,</w:t>
      </w:r>
      <w:r w:rsidR="002F5828">
        <w:rPr>
          <w:rFonts w:ascii="Times New Roman" w:hAnsi="Times New Roman"/>
          <w:sz w:val="24"/>
          <w:szCs w:val="24"/>
        </w:rPr>
        <w:t xml:space="preserve"> gar Atradnes perimetru tiks izvietotas segkārtas krautnes kas aizsegs skatu uz ieguves teritoriju. Savukārt pēc Atradnes </w:t>
      </w:r>
      <w:r w:rsidR="002F5828" w:rsidRPr="002F5828">
        <w:rPr>
          <w:rFonts w:ascii="Times New Roman" w:hAnsi="Times New Roman"/>
          <w:sz w:val="24"/>
          <w:szCs w:val="24"/>
        </w:rPr>
        <w:t xml:space="preserve">izstrādes </w:t>
      </w:r>
      <w:r w:rsidRPr="002F5828">
        <w:rPr>
          <w:rFonts w:ascii="Times New Roman" w:hAnsi="Times New Roman"/>
          <w:sz w:val="24"/>
          <w:szCs w:val="24"/>
        </w:rPr>
        <w:t>teritorij</w:t>
      </w:r>
      <w:r w:rsidR="002F5828" w:rsidRPr="002F5828">
        <w:rPr>
          <w:rFonts w:ascii="Times New Roman" w:hAnsi="Times New Roman"/>
          <w:sz w:val="24"/>
          <w:szCs w:val="24"/>
        </w:rPr>
        <w:t xml:space="preserve">a </w:t>
      </w:r>
      <w:r w:rsidRPr="002F5828">
        <w:rPr>
          <w:rFonts w:ascii="Times New Roman" w:hAnsi="Times New Roman"/>
          <w:sz w:val="24"/>
          <w:szCs w:val="24"/>
        </w:rPr>
        <w:t>tiks sakārtota</w:t>
      </w:r>
      <w:r w:rsidR="002F5828">
        <w:rPr>
          <w:rFonts w:ascii="Times New Roman" w:hAnsi="Times New Roman"/>
          <w:sz w:val="24"/>
          <w:szCs w:val="24"/>
        </w:rPr>
        <w:t xml:space="preserve"> veicot </w:t>
      </w:r>
      <w:r w:rsidR="002F5828" w:rsidRPr="002F5828">
        <w:rPr>
          <w:rFonts w:ascii="Times New Roman" w:hAnsi="Times New Roman"/>
          <w:sz w:val="24"/>
          <w:szCs w:val="24"/>
        </w:rPr>
        <w:t>ieguves laukā izveidotās ūdenstilpes aizbēršan</w:t>
      </w:r>
      <w:r w:rsidR="002F5828">
        <w:rPr>
          <w:rFonts w:ascii="Times New Roman" w:hAnsi="Times New Roman"/>
          <w:sz w:val="24"/>
          <w:szCs w:val="24"/>
        </w:rPr>
        <w:t>u</w:t>
      </w:r>
      <w:r w:rsidR="002F5828" w:rsidRPr="002F5828">
        <w:rPr>
          <w:rFonts w:ascii="Times New Roman" w:hAnsi="Times New Roman"/>
          <w:sz w:val="24"/>
          <w:szCs w:val="24"/>
        </w:rPr>
        <w:t xml:space="preserve">, </w:t>
      </w:r>
      <w:r w:rsidR="002F5828">
        <w:rPr>
          <w:rFonts w:ascii="Times New Roman" w:hAnsi="Times New Roman"/>
          <w:sz w:val="24"/>
          <w:szCs w:val="24"/>
        </w:rPr>
        <w:t>proti, ainavas</w:t>
      </w:r>
      <w:r w:rsidR="002F5828" w:rsidRPr="002F5828">
        <w:rPr>
          <w:rFonts w:ascii="Times New Roman" w:hAnsi="Times New Roman"/>
          <w:sz w:val="24"/>
          <w:szCs w:val="24"/>
        </w:rPr>
        <w:t xml:space="preserve"> atjauno</w:t>
      </w:r>
      <w:r w:rsidR="002F5828">
        <w:rPr>
          <w:rFonts w:ascii="Times New Roman" w:hAnsi="Times New Roman"/>
          <w:sz w:val="24"/>
          <w:szCs w:val="24"/>
        </w:rPr>
        <w:t>šana.</w:t>
      </w:r>
    </w:p>
    <w:p w14:paraId="1621B6E1" w14:textId="1CE97195" w:rsidR="0056488A" w:rsidRPr="003452EA" w:rsidRDefault="0056488A" w:rsidP="002B016A">
      <w:pPr>
        <w:pStyle w:val="Pamatteksts"/>
        <w:ind w:firstLine="567"/>
        <w:jc w:val="both"/>
        <w:rPr>
          <w:rFonts w:ascii="Times New Roman" w:hAnsi="Times New Roman"/>
          <w:sz w:val="24"/>
          <w:szCs w:val="24"/>
        </w:rPr>
      </w:pPr>
      <w:r w:rsidRPr="003452EA">
        <w:rPr>
          <w:rFonts w:ascii="Times New Roman" w:hAnsi="Times New Roman"/>
          <w:sz w:val="24"/>
          <w:szCs w:val="24"/>
        </w:rPr>
        <w:t>Paredzētās darbības vietā ekstremālu meteoroloģisko apstākļu dēļ, vētras gadījumā, plūdu, miglas, ugunsgrēku un citu dabas katastrofu rezultātā var tikt negatīvi ietekmēta gan vide, gan iedzīvotāji, tomēr tas ir iespējams jebkurā teritorijā valstī.</w:t>
      </w:r>
    </w:p>
    <w:p w14:paraId="4D2F2AAC" w14:textId="77777777" w:rsidR="0086217C" w:rsidRPr="00A07CBC" w:rsidRDefault="0086217C" w:rsidP="009559A4">
      <w:pPr>
        <w:pStyle w:val="Pamatteksts"/>
        <w:spacing w:after="0"/>
        <w:jc w:val="both"/>
        <w:rPr>
          <w:rFonts w:ascii="Times New Roman" w:hAnsi="Times New Roman"/>
          <w:b/>
          <w:bCs/>
          <w:sz w:val="24"/>
          <w:szCs w:val="24"/>
        </w:rPr>
      </w:pPr>
      <w:r w:rsidRPr="00A07CBC">
        <w:rPr>
          <w:rFonts w:ascii="Times New Roman" w:hAnsi="Times New Roman"/>
          <w:b/>
          <w:bCs/>
          <w:sz w:val="24"/>
          <w:szCs w:val="24"/>
        </w:rPr>
        <w:t>Secinājumi:</w:t>
      </w:r>
    </w:p>
    <w:p w14:paraId="2584D61D" w14:textId="045045E0" w:rsidR="0086217C" w:rsidRPr="005F0817" w:rsidRDefault="0086217C" w:rsidP="009559A4">
      <w:pPr>
        <w:pStyle w:val="Pamatteksts"/>
        <w:numPr>
          <w:ilvl w:val="0"/>
          <w:numId w:val="3"/>
        </w:numPr>
        <w:spacing w:after="0"/>
        <w:ind w:left="709"/>
        <w:jc w:val="both"/>
        <w:rPr>
          <w:rFonts w:ascii="Times New Roman" w:hAnsi="Times New Roman"/>
          <w:sz w:val="24"/>
          <w:szCs w:val="24"/>
        </w:rPr>
      </w:pPr>
      <w:r w:rsidRPr="00A07CBC">
        <w:rPr>
          <w:rFonts w:ascii="Times New Roman" w:hAnsi="Times New Roman"/>
          <w:sz w:val="24"/>
          <w:szCs w:val="24"/>
        </w:rPr>
        <w:t>Veicot ietekmes</w:t>
      </w:r>
      <w:r w:rsidRPr="005F0817">
        <w:rPr>
          <w:rFonts w:ascii="Times New Roman" w:hAnsi="Times New Roman"/>
          <w:sz w:val="24"/>
          <w:szCs w:val="24"/>
        </w:rPr>
        <w:t xml:space="preserve"> sākotnējo izvērtējumu, Valsts vides dienests ir konstatējis, ka paredzētā darbība neatbilst likuma “Par ietekmes uz vidi novērtējumu” 4. panta un 1. pielikumā noteiktajām darbībām, kurām piemērojams ietekmes uz vidi novērtējums.</w:t>
      </w:r>
    </w:p>
    <w:p w14:paraId="609B7B77" w14:textId="77777777" w:rsidR="00F452C3" w:rsidRPr="005F0817" w:rsidRDefault="00F452C3"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t>Derīgo izrakteņu ieguve un ar šo darbību saistītā ietekme uz vidi atbilstoši likuma “Par ietekmes uz vidi novērtējumu” 11. panta kritērijiem netiek klasificēta tik nozīmīga vai kompleksa, lai būtu nepieciešams piemērot ietekmes uz vidi novērtējuma procedūru, tā kā tā ir vērtējama tikai kā nozīmīga lokālā mērogā, nav saistīta ar būtisku piesārņojuma risku un to nevar uzskatīt par tādu, kas var radīt negatīvu ietekmi uz apkārtējo iedzīvotāju dzīves kvalitāti, drošību un veselību. Ar atradnes rekultivāciju beigsies arī ietekmju darbība. Rekultivācijas laikā teritorijā tiks sakārtota un turpmāk lietderīgi izmantota.</w:t>
      </w:r>
    </w:p>
    <w:p w14:paraId="3D15528C" w14:textId="77777777" w:rsidR="000D0C16" w:rsidRPr="005F0817" w:rsidRDefault="00F452C3"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t>Paredzētās darbības realizācija neradīs summāri būtiski negatīvu ietekmi ar citām blakus esošajām derīgo izrakteņu ieguves vietām, iespējamās ietekmes ir zināmas un pārvaldāmas ar nosacījumiem tehniskajos noteikumos un ieguves atļaujās</w:t>
      </w:r>
      <w:r w:rsidR="00127293" w:rsidRPr="005F0817">
        <w:rPr>
          <w:rFonts w:ascii="Times New Roman" w:hAnsi="Times New Roman"/>
          <w:sz w:val="24"/>
          <w:szCs w:val="24"/>
        </w:rPr>
        <w:t>.</w:t>
      </w:r>
    </w:p>
    <w:p w14:paraId="22FB3956" w14:textId="7CB867FD" w:rsidR="002C27B5" w:rsidRPr="005F0817" w:rsidRDefault="002C27B5"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t xml:space="preserve">Saskaņā ar Dabas aizsardzības pārvaldes dabas datu pārvaldības sistēmā “OZOLS”  pieejamo informāciju, </w:t>
      </w:r>
      <w:r w:rsidR="009177E8">
        <w:rPr>
          <w:rFonts w:ascii="Times New Roman" w:hAnsi="Times New Roman"/>
          <w:sz w:val="24"/>
          <w:szCs w:val="24"/>
        </w:rPr>
        <w:t>p</w:t>
      </w:r>
      <w:r w:rsidRPr="005F0817">
        <w:rPr>
          <w:rFonts w:ascii="Times New Roman" w:hAnsi="Times New Roman"/>
          <w:sz w:val="24"/>
          <w:szCs w:val="24"/>
        </w:rPr>
        <w:t xml:space="preserve">aredzētās darbības Norises vietā nav reģistrēti dabas pieminekļi, īpaši aizsargājamie biotopi un īpaši aizsargājamās sugas vai sugas, kurām veidojami mikroliegumi. </w:t>
      </w:r>
    </w:p>
    <w:p w14:paraId="4025EF27" w14:textId="2C791302" w:rsidR="000D0C16" w:rsidRPr="005F0817" w:rsidRDefault="002C27B5"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t xml:space="preserve">Atbilstoši Teritorijas plānojuma TIAN </w:t>
      </w:r>
      <w:r w:rsidR="00A07CBC" w:rsidRPr="00A07CBC">
        <w:rPr>
          <w:rFonts w:ascii="Times New Roman" w:hAnsi="Times New Roman"/>
          <w:sz w:val="24"/>
          <w:szCs w:val="24"/>
        </w:rPr>
        <w:t xml:space="preserve">352. punktu derīgo izrakteņu ieguve ir noteikta kā viens no </w:t>
      </w:r>
      <w:r w:rsidR="00A07CBC" w:rsidRPr="00A07CBC">
        <w:rPr>
          <w:rFonts w:ascii="Times New Roman" w:hAnsi="Times New Roman"/>
          <w:i/>
          <w:iCs/>
          <w:sz w:val="24"/>
          <w:szCs w:val="24"/>
        </w:rPr>
        <w:t>Rūpnieciskas apbūves teritorijas (R1)</w:t>
      </w:r>
      <w:r w:rsidR="00A07CBC" w:rsidRPr="00A07CBC">
        <w:rPr>
          <w:rFonts w:ascii="Times New Roman" w:hAnsi="Times New Roman"/>
          <w:sz w:val="24"/>
          <w:szCs w:val="24"/>
        </w:rPr>
        <w:t xml:space="preserve"> galvenajiem izmantošanas veidiem</w:t>
      </w:r>
      <w:r w:rsidRPr="005F0817">
        <w:rPr>
          <w:rFonts w:ascii="Times New Roman" w:hAnsi="Times New Roman"/>
          <w:sz w:val="24"/>
          <w:szCs w:val="24"/>
        </w:rPr>
        <w:t>.</w:t>
      </w:r>
    </w:p>
    <w:p w14:paraId="4F4F93B0" w14:textId="77777777" w:rsidR="00B94144" w:rsidRPr="002B016A" w:rsidRDefault="00B94144"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lastRenderedPageBreak/>
        <w:t xml:space="preserve">Ietekmes uz vidi novērtējuma nepieciešamība neizriet arī no lietderības un samērīguma apsvērumiem, jo iespējamās nelabvēlīgās ietekmes ir identificējamas un pārvaldāmas, un to novēršanai vai mazināšanai ir iespējams noteikt un tehniskajos noteikumos iestrādāt </w:t>
      </w:r>
      <w:r w:rsidRPr="002B016A">
        <w:rPr>
          <w:rFonts w:ascii="Times New Roman" w:hAnsi="Times New Roman"/>
          <w:sz w:val="24"/>
          <w:szCs w:val="24"/>
        </w:rPr>
        <w:t>atbilstīgus pasākumus.</w:t>
      </w:r>
    </w:p>
    <w:p w14:paraId="1FA53A9B" w14:textId="77777777" w:rsidR="002B016A" w:rsidRPr="00B9061E" w:rsidRDefault="002B016A" w:rsidP="002B016A">
      <w:pPr>
        <w:pStyle w:val="Virsraksts5"/>
        <w:tabs>
          <w:tab w:val="left" w:pos="426"/>
        </w:tabs>
        <w:spacing w:before="0" w:after="0"/>
        <w:ind w:left="360" w:right="-285"/>
        <w:rPr>
          <w:i w:val="0"/>
          <w:iCs w:val="0"/>
          <w:sz w:val="20"/>
          <w:szCs w:val="20"/>
        </w:rPr>
      </w:pPr>
    </w:p>
    <w:p w14:paraId="2674EF7D" w14:textId="4AA10E0F" w:rsidR="0086217C" w:rsidRPr="002B016A" w:rsidRDefault="0086217C" w:rsidP="009559A4">
      <w:pPr>
        <w:pStyle w:val="Virsraksts5"/>
        <w:numPr>
          <w:ilvl w:val="0"/>
          <w:numId w:val="1"/>
        </w:numPr>
        <w:tabs>
          <w:tab w:val="left" w:pos="426"/>
        </w:tabs>
        <w:spacing w:before="0" w:after="0"/>
        <w:ind w:right="-285"/>
        <w:rPr>
          <w:i w:val="0"/>
          <w:iCs w:val="0"/>
          <w:sz w:val="24"/>
          <w:szCs w:val="24"/>
        </w:rPr>
      </w:pPr>
      <w:r w:rsidRPr="00B9061E">
        <w:rPr>
          <w:i w:val="0"/>
          <w:iCs w:val="0"/>
          <w:sz w:val="24"/>
          <w:szCs w:val="24"/>
        </w:rPr>
        <w:t>Izvērtētā dokumentācija</w:t>
      </w:r>
      <w:r w:rsidRPr="002B016A">
        <w:rPr>
          <w:i w:val="0"/>
          <w:iCs w:val="0"/>
          <w:sz w:val="24"/>
          <w:szCs w:val="24"/>
        </w:rPr>
        <w:t>:</w:t>
      </w:r>
    </w:p>
    <w:p w14:paraId="5A13B3DD" w14:textId="036467AB" w:rsidR="009E62D0" w:rsidRPr="005F0817" w:rsidRDefault="0086217C" w:rsidP="009559A4">
      <w:pPr>
        <w:pStyle w:val="Pamatteksts"/>
        <w:numPr>
          <w:ilvl w:val="0"/>
          <w:numId w:val="2"/>
        </w:numPr>
        <w:spacing w:after="0"/>
        <w:jc w:val="both"/>
        <w:rPr>
          <w:rFonts w:ascii="Times New Roman" w:hAnsi="Times New Roman"/>
          <w:sz w:val="24"/>
          <w:szCs w:val="24"/>
        </w:rPr>
      </w:pPr>
      <w:bookmarkStart w:id="5" w:name="_Hlk109406312"/>
      <w:bookmarkStart w:id="6" w:name="_Hlk137553268"/>
      <w:r w:rsidRPr="002B016A">
        <w:rPr>
          <w:rFonts w:ascii="Times New Roman" w:hAnsi="Times New Roman"/>
          <w:sz w:val="24"/>
          <w:szCs w:val="24"/>
        </w:rPr>
        <w:t>202</w:t>
      </w:r>
      <w:r w:rsidR="00BE0BD1" w:rsidRPr="002B016A">
        <w:rPr>
          <w:rFonts w:ascii="Times New Roman" w:hAnsi="Times New Roman"/>
          <w:sz w:val="24"/>
          <w:szCs w:val="24"/>
        </w:rPr>
        <w:t>4</w:t>
      </w:r>
      <w:r w:rsidR="009E62D0" w:rsidRPr="002B016A">
        <w:rPr>
          <w:rFonts w:ascii="Times New Roman" w:hAnsi="Times New Roman"/>
          <w:sz w:val="24"/>
          <w:szCs w:val="24"/>
        </w:rPr>
        <w:t>. </w:t>
      </w:r>
      <w:r w:rsidRPr="002B016A">
        <w:rPr>
          <w:rFonts w:ascii="Times New Roman" w:hAnsi="Times New Roman"/>
          <w:sz w:val="24"/>
          <w:szCs w:val="24"/>
        </w:rPr>
        <w:t xml:space="preserve">gada </w:t>
      </w:r>
      <w:r w:rsidR="003F4F57" w:rsidRPr="002B016A">
        <w:rPr>
          <w:rFonts w:ascii="Times New Roman" w:hAnsi="Times New Roman"/>
          <w:sz w:val="24"/>
          <w:szCs w:val="24"/>
        </w:rPr>
        <w:t>1</w:t>
      </w:r>
      <w:r w:rsidR="002D5136">
        <w:rPr>
          <w:rFonts w:ascii="Times New Roman" w:hAnsi="Times New Roman"/>
          <w:sz w:val="24"/>
          <w:szCs w:val="24"/>
        </w:rPr>
        <w:t>8</w:t>
      </w:r>
      <w:r w:rsidR="008C0A74" w:rsidRPr="002B016A">
        <w:rPr>
          <w:rFonts w:ascii="Times New Roman" w:hAnsi="Times New Roman"/>
          <w:sz w:val="24"/>
          <w:szCs w:val="24"/>
        </w:rPr>
        <w:t>. </w:t>
      </w:r>
      <w:r w:rsidR="002D5136">
        <w:rPr>
          <w:rFonts w:ascii="Times New Roman" w:hAnsi="Times New Roman"/>
          <w:sz w:val="24"/>
          <w:szCs w:val="24"/>
        </w:rPr>
        <w:t>okto</w:t>
      </w:r>
      <w:r w:rsidR="003F4F57" w:rsidRPr="002B016A">
        <w:rPr>
          <w:rFonts w:ascii="Times New Roman" w:hAnsi="Times New Roman"/>
          <w:sz w:val="24"/>
          <w:szCs w:val="24"/>
        </w:rPr>
        <w:t>br</w:t>
      </w:r>
      <w:r w:rsidR="002D5136">
        <w:rPr>
          <w:rFonts w:ascii="Times New Roman" w:hAnsi="Times New Roman"/>
          <w:sz w:val="24"/>
          <w:szCs w:val="24"/>
        </w:rPr>
        <w:t>ī</w:t>
      </w:r>
      <w:r w:rsidRPr="005F0817">
        <w:rPr>
          <w:rFonts w:ascii="Times New Roman" w:hAnsi="Times New Roman"/>
          <w:sz w:val="24"/>
          <w:szCs w:val="24"/>
        </w:rPr>
        <w:t xml:space="preserve"> reģistrētais iesniegums</w:t>
      </w:r>
      <w:r w:rsidR="002B016A">
        <w:rPr>
          <w:rFonts w:ascii="Times New Roman" w:hAnsi="Times New Roman"/>
          <w:sz w:val="24"/>
          <w:szCs w:val="24"/>
        </w:rPr>
        <w:t xml:space="preserve"> un 2024. gada 1</w:t>
      </w:r>
      <w:r w:rsidR="002D5136">
        <w:rPr>
          <w:rFonts w:ascii="Times New Roman" w:hAnsi="Times New Roman"/>
          <w:sz w:val="24"/>
          <w:szCs w:val="24"/>
        </w:rPr>
        <w:t>1</w:t>
      </w:r>
      <w:r w:rsidR="002B016A">
        <w:rPr>
          <w:rFonts w:ascii="Times New Roman" w:hAnsi="Times New Roman"/>
          <w:sz w:val="24"/>
          <w:szCs w:val="24"/>
        </w:rPr>
        <w:t xml:space="preserve">. </w:t>
      </w:r>
      <w:r w:rsidR="002D5136">
        <w:rPr>
          <w:rFonts w:ascii="Times New Roman" w:hAnsi="Times New Roman"/>
          <w:sz w:val="24"/>
          <w:szCs w:val="24"/>
        </w:rPr>
        <w:t>dec</w:t>
      </w:r>
      <w:r w:rsidR="002B016A">
        <w:rPr>
          <w:rFonts w:ascii="Times New Roman" w:hAnsi="Times New Roman"/>
          <w:sz w:val="24"/>
          <w:szCs w:val="24"/>
        </w:rPr>
        <w:t xml:space="preserve">embrī iesniegtā papildu informācija </w:t>
      </w:r>
      <w:bookmarkEnd w:id="5"/>
      <w:r w:rsidR="002B016A">
        <w:rPr>
          <w:rFonts w:ascii="Times New Roman" w:hAnsi="Times New Roman"/>
          <w:sz w:val="24"/>
          <w:szCs w:val="24"/>
        </w:rPr>
        <w:t>ietekmes sākotnējā izvērtējums veikšanai</w:t>
      </w:r>
      <w:r w:rsidR="00C22D10" w:rsidRPr="005F0817">
        <w:rPr>
          <w:rFonts w:ascii="Times New Roman" w:hAnsi="Times New Roman"/>
          <w:sz w:val="24"/>
          <w:szCs w:val="24"/>
        </w:rPr>
        <w:t>;</w:t>
      </w:r>
    </w:p>
    <w:p w14:paraId="72C6AD60" w14:textId="19E9B2A6" w:rsidR="00BE0BD1" w:rsidRPr="005F0817" w:rsidRDefault="00B92CDD" w:rsidP="009559A4">
      <w:pPr>
        <w:pStyle w:val="Pamatteksts"/>
        <w:numPr>
          <w:ilvl w:val="0"/>
          <w:numId w:val="2"/>
        </w:numPr>
        <w:spacing w:after="0"/>
        <w:jc w:val="both"/>
        <w:rPr>
          <w:rFonts w:ascii="Times New Roman" w:hAnsi="Times New Roman"/>
          <w:sz w:val="24"/>
          <w:szCs w:val="24"/>
        </w:rPr>
      </w:pPr>
      <w:r w:rsidRPr="005F0817">
        <w:rPr>
          <w:rFonts w:ascii="Times New Roman" w:hAnsi="Times New Roman"/>
          <w:sz w:val="24"/>
          <w:szCs w:val="24"/>
        </w:rPr>
        <w:t>Dienesta 202</w:t>
      </w:r>
      <w:r w:rsidR="00BE0BD1" w:rsidRPr="005F0817">
        <w:rPr>
          <w:rFonts w:ascii="Times New Roman" w:hAnsi="Times New Roman"/>
          <w:sz w:val="24"/>
          <w:szCs w:val="24"/>
        </w:rPr>
        <w:t>4</w:t>
      </w:r>
      <w:r w:rsidRPr="005F0817">
        <w:rPr>
          <w:rFonts w:ascii="Times New Roman" w:hAnsi="Times New Roman"/>
          <w:sz w:val="24"/>
          <w:szCs w:val="24"/>
        </w:rPr>
        <w:t>.</w:t>
      </w:r>
      <w:r w:rsidR="00BE0BD1" w:rsidRPr="005F0817">
        <w:rPr>
          <w:rFonts w:ascii="Times New Roman" w:hAnsi="Times New Roman"/>
          <w:sz w:val="24"/>
          <w:szCs w:val="24"/>
        </w:rPr>
        <w:t> </w:t>
      </w:r>
      <w:r w:rsidRPr="005F0817">
        <w:rPr>
          <w:rFonts w:ascii="Times New Roman" w:hAnsi="Times New Roman"/>
          <w:sz w:val="24"/>
          <w:szCs w:val="24"/>
        </w:rPr>
        <w:t xml:space="preserve">gada </w:t>
      </w:r>
      <w:r w:rsidR="002D5136">
        <w:rPr>
          <w:rFonts w:ascii="Times New Roman" w:hAnsi="Times New Roman"/>
          <w:sz w:val="24"/>
          <w:szCs w:val="24"/>
        </w:rPr>
        <w:t>23</w:t>
      </w:r>
      <w:r w:rsidRPr="005F0817">
        <w:rPr>
          <w:rFonts w:ascii="Times New Roman" w:hAnsi="Times New Roman"/>
          <w:sz w:val="24"/>
          <w:szCs w:val="24"/>
        </w:rPr>
        <w:t>.</w:t>
      </w:r>
      <w:r w:rsidR="00BE0BD1" w:rsidRPr="005F0817">
        <w:rPr>
          <w:rFonts w:ascii="Times New Roman" w:hAnsi="Times New Roman"/>
          <w:sz w:val="24"/>
          <w:szCs w:val="24"/>
        </w:rPr>
        <w:t> </w:t>
      </w:r>
      <w:r w:rsidR="002D5136">
        <w:rPr>
          <w:rFonts w:ascii="Times New Roman" w:hAnsi="Times New Roman"/>
          <w:sz w:val="24"/>
          <w:szCs w:val="24"/>
        </w:rPr>
        <w:t>okto</w:t>
      </w:r>
      <w:r w:rsidR="003F4F57" w:rsidRPr="005F0817">
        <w:rPr>
          <w:rFonts w:ascii="Times New Roman" w:hAnsi="Times New Roman"/>
          <w:sz w:val="24"/>
          <w:szCs w:val="24"/>
        </w:rPr>
        <w:t>bra</w:t>
      </w:r>
      <w:r w:rsidRPr="005F0817">
        <w:rPr>
          <w:rFonts w:ascii="Times New Roman" w:hAnsi="Times New Roman"/>
          <w:sz w:val="24"/>
          <w:szCs w:val="24"/>
        </w:rPr>
        <w:t xml:space="preserve"> vēstule Nr.</w:t>
      </w:r>
      <w:r w:rsidR="00BE0BD1" w:rsidRPr="005F0817">
        <w:rPr>
          <w:rFonts w:ascii="Times New Roman" w:hAnsi="Times New Roman"/>
          <w:sz w:val="24"/>
          <w:szCs w:val="24"/>
        </w:rPr>
        <w:t> </w:t>
      </w:r>
      <w:r w:rsidR="002D5136">
        <w:rPr>
          <w:rFonts w:ascii="Times New Roman" w:hAnsi="Times New Roman"/>
          <w:sz w:val="24"/>
          <w:szCs w:val="24"/>
        </w:rPr>
        <w:t>11</w:t>
      </w:r>
      <w:r w:rsidRPr="005F0817">
        <w:rPr>
          <w:rFonts w:ascii="Times New Roman" w:hAnsi="Times New Roman"/>
          <w:sz w:val="24"/>
          <w:szCs w:val="24"/>
        </w:rPr>
        <w:t>.</w:t>
      </w:r>
      <w:r w:rsidR="002D5136">
        <w:rPr>
          <w:rFonts w:ascii="Times New Roman" w:hAnsi="Times New Roman"/>
          <w:sz w:val="24"/>
          <w:szCs w:val="24"/>
        </w:rPr>
        <w:t>4</w:t>
      </w:r>
      <w:r w:rsidRPr="005F0817">
        <w:rPr>
          <w:rFonts w:ascii="Times New Roman" w:hAnsi="Times New Roman"/>
          <w:sz w:val="24"/>
          <w:szCs w:val="24"/>
        </w:rPr>
        <w:t>/AP/</w:t>
      </w:r>
      <w:r w:rsidR="002D5136">
        <w:rPr>
          <w:rFonts w:ascii="Times New Roman" w:hAnsi="Times New Roman"/>
          <w:sz w:val="24"/>
          <w:szCs w:val="24"/>
        </w:rPr>
        <w:t>10938</w:t>
      </w:r>
      <w:r w:rsidRPr="005F0817">
        <w:rPr>
          <w:rFonts w:ascii="Times New Roman" w:hAnsi="Times New Roman"/>
          <w:sz w:val="24"/>
          <w:szCs w:val="24"/>
        </w:rPr>
        <w:t>/202</w:t>
      </w:r>
      <w:r w:rsidR="00BE0BD1" w:rsidRPr="005F0817">
        <w:rPr>
          <w:rFonts w:ascii="Times New Roman" w:hAnsi="Times New Roman"/>
          <w:sz w:val="24"/>
          <w:szCs w:val="24"/>
        </w:rPr>
        <w:t>4</w:t>
      </w:r>
      <w:r w:rsidRPr="005F0817">
        <w:rPr>
          <w:rFonts w:ascii="Times New Roman" w:hAnsi="Times New Roman"/>
          <w:sz w:val="24"/>
          <w:szCs w:val="24"/>
        </w:rPr>
        <w:t xml:space="preserve"> </w:t>
      </w:r>
      <w:r w:rsidRPr="005F0817">
        <w:rPr>
          <w:rFonts w:ascii="Times New Roman" w:hAnsi="Times New Roman"/>
          <w:i/>
          <w:iCs/>
          <w:sz w:val="24"/>
          <w:szCs w:val="24"/>
        </w:rPr>
        <w:t>Par informatīvā paziņojuma nosūtīšanu</w:t>
      </w:r>
      <w:r w:rsidRPr="005F0817">
        <w:rPr>
          <w:rFonts w:ascii="Times New Roman" w:hAnsi="Times New Roman"/>
          <w:sz w:val="24"/>
          <w:szCs w:val="24"/>
        </w:rPr>
        <w:t>;</w:t>
      </w:r>
      <w:r w:rsidR="00BE0BD1" w:rsidRPr="005F0817">
        <w:rPr>
          <w:rFonts w:ascii="Times New Roman" w:hAnsi="Times New Roman"/>
          <w:sz w:val="24"/>
          <w:szCs w:val="24"/>
        </w:rPr>
        <w:t xml:space="preserve"> </w:t>
      </w:r>
    </w:p>
    <w:p w14:paraId="44EC03A7" w14:textId="0C8B59F2" w:rsidR="003F4F57" w:rsidRPr="005F0817" w:rsidRDefault="003F4F57" w:rsidP="009559A4">
      <w:pPr>
        <w:pStyle w:val="Pamatteksts"/>
        <w:numPr>
          <w:ilvl w:val="0"/>
          <w:numId w:val="2"/>
        </w:numPr>
        <w:spacing w:after="0"/>
        <w:jc w:val="both"/>
        <w:rPr>
          <w:rFonts w:ascii="Times New Roman" w:hAnsi="Times New Roman"/>
          <w:sz w:val="24"/>
          <w:szCs w:val="24"/>
        </w:rPr>
      </w:pPr>
      <w:r w:rsidRPr="002D5136">
        <w:rPr>
          <w:rFonts w:ascii="Times New Roman" w:hAnsi="Times New Roman"/>
          <w:sz w:val="24"/>
          <w:szCs w:val="24"/>
        </w:rPr>
        <w:t>Dienesta 2024.</w:t>
      </w:r>
      <w:r w:rsidRPr="005F0817">
        <w:rPr>
          <w:rFonts w:ascii="Times New Roman" w:hAnsi="Times New Roman"/>
          <w:sz w:val="24"/>
          <w:szCs w:val="24"/>
        </w:rPr>
        <w:t xml:space="preserve"> gada </w:t>
      </w:r>
      <w:r w:rsidR="002D5136">
        <w:rPr>
          <w:rFonts w:ascii="Times New Roman" w:hAnsi="Times New Roman"/>
          <w:sz w:val="24"/>
          <w:szCs w:val="24"/>
        </w:rPr>
        <w:t>24</w:t>
      </w:r>
      <w:r w:rsidRPr="005F0817">
        <w:rPr>
          <w:rFonts w:ascii="Times New Roman" w:hAnsi="Times New Roman"/>
          <w:sz w:val="24"/>
          <w:szCs w:val="24"/>
        </w:rPr>
        <w:t>. </w:t>
      </w:r>
      <w:r w:rsidR="002D5136">
        <w:rPr>
          <w:rFonts w:ascii="Times New Roman" w:hAnsi="Times New Roman"/>
          <w:sz w:val="24"/>
          <w:szCs w:val="24"/>
        </w:rPr>
        <w:t>okto</w:t>
      </w:r>
      <w:r w:rsidRPr="005F0817">
        <w:rPr>
          <w:rFonts w:ascii="Times New Roman" w:hAnsi="Times New Roman"/>
          <w:sz w:val="24"/>
          <w:szCs w:val="24"/>
        </w:rPr>
        <w:t>bra vēstule Nr. 11.4/AP/</w:t>
      </w:r>
      <w:r w:rsidR="002B016A">
        <w:rPr>
          <w:rFonts w:ascii="Times New Roman" w:hAnsi="Times New Roman"/>
          <w:sz w:val="24"/>
          <w:szCs w:val="24"/>
        </w:rPr>
        <w:t>10</w:t>
      </w:r>
      <w:r w:rsidR="002D5136">
        <w:rPr>
          <w:rFonts w:ascii="Times New Roman" w:hAnsi="Times New Roman"/>
          <w:sz w:val="24"/>
          <w:szCs w:val="24"/>
        </w:rPr>
        <w:t>959</w:t>
      </w:r>
      <w:r w:rsidRPr="005F0817">
        <w:rPr>
          <w:rFonts w:ascii="Times New Roman" w:hAnsi="Times New Roman"/>
          <w:sz w:val="24"/>
          <w:szCs w:val="24"/>
        </w:rPr>
        <w:t xml:space="preserve">/2024 </w:t>
      </w:r>
      <w:r w:rsidRPr="005F0817">
        <w:rPr>
          <w:rFonts w:ascii="Times New Roman" w:hAnsi="Times New Roman"/>
          <w:i/>
          <w:iCs/>
          <w:sz w:val="24"/>
          <w:szCs w:val="24"/>
        </w:rPr>
        <w:t>Par paredzēto darbību</w:t>
      </w:r>
      <w:r w:rsidRPr="005F0817">
        <w:rPr>
          <w:rFonts w:ascii="Times New Roman" w:hAnsi="Times New Roman"/>
          <w:sz w:val="24"/>
          <w:szCs w:val="24"/>
        </w:rPr>
        <w:t xml:space="preserve">; </w:t>
      </w:r>
    </w:p>
    <w:bookmarkEnd w:id="6"/>
    <w:p w14:paraId="39AE95CD" w14:textId="1C5A08A1" w:rsidR="0086217C" w:rsidRPr="005F0817" w:rsidRDefault="0086217C" w:rsidP="009559A4">
      <w:pPr>
        <w:pStyle w:val="Pamatteksts"/>
        <w:numPr>
          <w:ilvl w:val="0"/>
          <w:numId w:val="2"/>
        </w:numPr>
        <w:spacing w:after="0"/>
        <w:jc w:val="both"/>
        <w:rPr>
          <w:rFonts w:ascii="Times New Roman" w:hAnsi="Times New Roman"/>
          <w:sz w:val="24"/>
          <w:szCs w:val="24"/>
        </w:rPr>
      </w:pPr>
      <w:r w:rsidRPr="005F0817">
        <w:rPr>
          <w:rFonts w:ascii="Times New Roman" w:hAnsi="Times New Roman"/>
          <w:sz w:val="24"/>
          <w:szCs w:val="24"/>
        </w:rPr>
        <w:t xml:space="preserve">Valsts zemes dienesta kadastra informācijas sistēmas dati: </w:t>
      </w:r>
      <w:hyperlink r:id="rId14" w:anchor="result">
        <w:r w:rsidRPr="005F0817">
          <w:rPr>
            <w:rStyle w:val="Hipersaite"/>
            <w:rFonts w:ascii="Times New Roman" w:hAnsi="Times New Roman"/>
            <w:color w:val="auto"/>
            <w:sz w:val="24"/>
            <w:szCs w:val="24"/>
          </w:rPr>
          <w:t>https://www.kadastrs.lv/#result</w:t>
        </w:r>
      </w:hyperlink>
      <w:r w:rsidRPr="005F0817">
        <w:rPr>
          <w:rFonts w:ascii="Times New Roman" w:hAnsi="Times New Roman"/>
          <w:sz w:val="24"/>
          <w:szCs w:val="24"/>
        </w:rPr>
        <w:t xml:space="preserve"> </w:t>
      </w:r>
      <w:r w:rsidR="007C17F1" w:rsidRPr="005F0817">
        <w:rPr>
          <w:rFonts w:ascii="Times New Roman" w:hAnsi="Times New Roman"/>
          <w:sz w:val="24"/>
          <w:szCs w:val="24"/>
        </w:rPr>
        <w:t xml:space="preserve">(dati skatīti </w:t>
      </w:r>
      <w:r w:rsidR="00B9061E">
        <w:rPr>
          <w:rFonts w:ascii="Times New Roman" w:hAnsi="Times New Roman"/>
          <w:sz w:val="24"/>
          <w:szCs w:val="24"/>
        </w:rPr>
        <w:t>27</w:t>
      </w:r>
      <w:r w:rsidR="007C17F1" w:rsidRPr="005F0817">
        <w:rPr>
          <w:rFonts w:ascii="Times New Roman" w:hAnsi="Times New Roman"/>
          <w:sz w:val="24"/>
          <w:szCs w:val="24"/>
        </w:rPr>
        <w:t>.1</w:t>
      </w:r>
      <w:r w:rsidR="00B9061E">
        <w:rPr>
          <w:rFonts w:ascii="Times New Roman" w:hAnsi="Times New Roman"/>
          <w:sz w:val="24"/>
          <w:szCs w:val="24"/>
        </w:rPr>
        <w:t>2</w:t>
      </w:r>
      <w:r w:rsidR="007C17F1" w:rsidRPr="005F0817">
        <w:rPr>
          <w:rFonts w:ascii="Times New Roman" w:hAnsi="Times New Roman"/>
          <w:sz w:val="24"/>
          <w:szCs w:val="24"/>
        </w:rPr>
        <w:t>.2024.);</w:t>
      </w:r>
    </w:p>
    <w:p w14:paraId="79B5A72C" w14:textId="01718A65" w:rsidR="0086217C" w:rsidRPr="005F0817" w:rsidRDefault="0086217C" w:rsidP="009559A4">
      <w:pPr>
        <w:pStyle w:val="Pamatteksts"/>
        <w:numPr>
          <w:ilvl w:val="0"/>
          <w:numId w:val="2"/>
        </w:numPr>
        <w:spacing w:after="0"/>
        <w:jc w:val="both"/>
        <w:rPr>
          <w:rFonts w:ascii="Times New Roman" w:hAnsi="Times New Roman"/>
          <w:sz w:val="24"/>
          <w:szCs w:val="24"/>
        </w:rPr>
      </w:pPr>
      <w:r w:rsidRPr="005F0817">
        <w:rPr>
          <w:rFonts w:ascii="Times New Roman" w:hAnsi="Times New Roman"/>
          <w:sz w:val="24"/>
          <w:szCs w:val="24"/>
        </w:rPr>
        <w:t xml:space="preserve">Dabas aizsardzības pārvaldes dabas datu pārvaldības sistēmas “Ozols” informācija: </w:t>
      </w:r>
      <w:hyperlink r:id="rId15" w:history="1">
        <w:r w:rsidR="00BE7148" w:rsidRPr="005F0817">
          <w:rPr>
            <w:rStyle w:val="Hipersaite"/>
            <w:rFonts w:ascii="Times New Roman" w:hAnsi="Times New Roman"/>
            <w:color w:val="auto"/>
            <w:sz w:val="24"/>
            <w:szCs w:val="24"/>
          </w:rPr>
          <w:t>https://ozols.gov.lv/ozols/</w:t>
        </w:r>
      </w:hyperlink>
      <w:r w:rsidRPr="005F0817">
        <w:rPr>
          <w:rStyle w:val="Hipersaite"/>
          <w:rFonts w:ascii="Times New Roman" w:hAnsi="Times New Roman"/>
          <w:color w:val="auto"/>
          <w:sz w:val="24"/>
          <w:szCs w:val="24"/>
        </w:rPr>
        <w:t xml:space="preserve"> </w:t>
      </w:r>
      <w:r w:rsidR="007C17F1" w:rsidRPr="005F0817">
        <w:rPr>
          <w:rFonts w:ascii="Times New Roman" w:hAnsi="Times New Roman"/>
          <w:sz w:val="24"/>
          <w:szCs w:val="24"/>
        </w:rPr>
        <w:t xml:space="preserve">(dati skatīti </w:t>
      </w:r>
      <w:r w:rsidR="002B016A">
        <w:rPr>
          <w:rFonts w:ascii="Times New Roman" w:hAnsi="Times New Roman"/>
          <w:sz w:val="24"/>
          <w:szCs w:val="24"/>
        </w:rPr>
        <w:t>2</w:t>
      </w:r>
      <w:r w:rsidR="00B9061E">
        <w:rPr>
          <w:rFonts w:ascii="Times New Roman" w:hAnsi="Times New Roman"/>
          <w:sz w:val="24"/>
          <w:szCs w:val="24"/>
        </w:rPr>
        <w:t>7</w:t>
      </w:r>
      <w:r w:rsidR="007C17F1" w:rsidRPr="005F0817">
        <w:rPr>
          <w:rFonts w:ascii="Times New Roman" w:hAnsi="Times New Roman"/>
          <w:sz w:val="24"/>
          <w:szCs w:val="24"/>
        </w:rPr>
        <w:t>.1</w:t>
      </w:r>
      <w:r w:rsidR="00B9061E">
        <w:rPr>
          <w:rFonts w:ascii="Times New Roman" w:hAnsi="Times New Roman"/>
          <w:sz w:val="24"/>
          <w:szCs w:val="24"/>
        </w:rPr>
        <w:t>2</w:t>
      </w:r>
      <w:r w:rsidR="007C17F1" w:rsidRPr="005F0817">
        <w:rPr>
          <w:rFonts w:ascii="Times New Roman" w:hAnsi="Times New Roman"/>
          <w:sz w:val="24"/>
          <w:szCs w:val="24"/>
        </w:rPr>
        <w:t>.2024.);</w:t>
      </w:r>
    </w:p>
    <w:p w14:paraId="48DB2AAF" w14:textId="10203466" w:rsidR="0086217C" w:rsidRPr="005F0817" w:rsidRDefault="0086217C" w:rsidP="009559A4">
      <w:pPr>
        <w:pStyle w:val="Pamatteksts"/>
        <w:numPr>
          <w:ilvl w:val="0"/>
          <w:numId w:val="2"/>
        </w:numPr>
        <w:spacing w:after="0"/>
        <w:jc w:val="both"/>
        <w:rPr>
          <w:rFonts w:ascii="Times New Roman" w:hAnsi="Times New Roman"/>
          <w:sz w:val="24"/>
          <w:szCs w:val="24"/>
        </w:rPr>
      </w:pPr>
      <w:r w:rsidRPr="005F0817">
        <w:rPr>
          <w:rFonts w:ascii="Times New Roman" w:hAnsi="Times New Roman"/>
          <w:sz w:val="24"/>
          <w:szCs w:val="24"/>
        </w:rPr>
        <w:t xml:space="preserve">Latvijas ģeotelpiskās informācijas aģentūras Karšu pārlūks: </w:t>
      </w:r>
      <w:hyperlink r:id="rId16">
        <w:r w:rsidRPr="005F0817">
          <w:rPr>
            <w:rStyle w:val="Hipersaite"/>
            <w:rFonts w:ascii="Times New Roman" w:hAnsi="Times New Roman"/>
            <w:color w:val="auto"/>
            <w:sz w:val="24"/>
            <w:szCs w:val="24"/>
          </w:rPr>
          <w:t>https://kartes.lgia.gov.lv/karte/</w:t>
        </w:r>
      </w:hyperlink>
      <w:r w:rsidRPr="005F0817">
        <w:rPr>
          <w:rFonts w:ascii="Times New Roman" w:hAnsi="Times New Roman"/>
          <w:sz w:val="24"/>
          <w:szCs w:val="24"/>
        </w:rPr>
        <w:t xml:space="preserve"> </w:t>
      </w:r>
      <w:r w:rsidR="00C22D10" w:rsidRPr="005F0817">
        <w:rPr>
          <w:rFonts w:ascii="Times New Roman" w:hAnsi="Times New Roman"/>
          <w:sz w:val="24"/>
          <w:szCs w:val="24"/>
        </w:rPr>
        <w:t>(</w:t>
      </w:r>
      <w:r w:rsidR="00BE0BD1" w:rsidRPr="005F0817">
        <w:rPr>
          <w:rFonts w:ascii="Times New Roman" w:hAnsi="Times New Roman"/>
          <w:sz w:val="24"/>
          <w:szCs w:val="24"/>
        </w:rPr>
        <w:t xml:space="preserve">dati skatīti </w:t>
      </w:r>
      <w:r w:rsidR="002B016A">
        <w:rPr>
          <w:rFonts w:ascii="Times New Roman" w:hAnsi="Times New Roman"/>
          <w:sz w:val="24"/>
          <w:szCs w:val="24"/>
        </w:rPr>
        <w:t>2</w:t>
      </w:r>
      <w:r w:rsidR="00B9061E">
        <w:rPr>
          <w:rFonts w:ascii="Times New Roman" w:hAnsi="Times New Roman"/>
          <w:sz w:val="24"/>
          <w:szCs w:val="24"/>
        </w:rPr>
        <w:t>7</w:t>
      </w:r>
      <w:r w:rsidR="002B016A">
        <w:rPr>
          <w:rFonts w:ascii="Times New Roman" w:hAnsi="Times New Roman"/>
          <w:sz w:val="24"/>
          <w:szCs w:val="24"/>
        </w:rPr>
        <w:t>.</w:t>
      </w:r>
      <w:r w:rsidR="007C17F1" w:rsidRPr="005F0817">
        <w:rPr>
          <w:rFonts w:ascii="Times New Roman" w:hAnsi="Times New Roman"/>
          <w:sz w:val="24"/>
          <w:szCs w:val="24"/>
        </w:rPr>
        <w:t>1</w:t>
      </w:r>
      <w:r w:rsidR="00B9061E">
        <w:rPr>
          <w:rFonts w:ascii="Times New Roman" w:hAnsi="Times New Roman"/>
          <w:sz w:val="24"/>
          <w:szCs w:val="24"/>
        </w:rPr>
        <w:t>2</w:t>
      </w:r>
      <w:r w:rsidR="00BE0BD1" w:rsidRPr="005F0817">
        <w:rPr>
          <w:rFonts w:ascii="Times New Roman" w:hAnsi="Times New Roman"/>
          <w:sz w:val="24"/>
          <w:szCs w:val="24"/>
        </w:rPr>
        <w:t>.2024.</w:t>
      </w:r>
      <w:r w:rsidR="00C22D10" w:rsidRPr="005F0817">
        <w:rPr>
          <w:rFonts w:ascii="Times New Roman" w:hAnsi="Times New Roman"/>
          <w:sz w:val="24"/>
          <w:szCs w:val="24"/>
        </w:rPr>
        <w:t>);</w:t>
      </w:r>
      <w:r w:rsidR="00BE0BD1" w:rsidRPr="005F0817">
        <w:rPr>
          <w:rFonts w:ascii="Times New Roman" w:hAnsi="Times New Roman"/>
          <w:sz w:val="24"/>
          <w:szCs w:val="24"/>
        </w:rPr>
        <w:t xml:space="preserve"> </w:t>
      </w:r>
    </w:p>
    <w:p w14:paraId="1B016467" w14:textId="6427BDF3" w:rsidR="0086217C" w:rsidRPr="002B016A" w:rsidRDefault="0086217C" w:rsidP="009559A4">
      <w:pPr>
        <w:pStyle w:val="Pamatteksts"/>
        <w:numPr>
          <w:ilvl w:val="0"/>
          <w:numId w:val="2"/>
        </w:numPr>
        <w:spacing w:after="0"/>
        <w:jc w:val="both"/>
        <w:rPr>
          <w:rFonts w:ascii="Times New Roman" w:hAnsi="Times New Roman"/>
          <w:sz w:val="24"/>
          <w:szCs w:val="24"/>
        </w:rPr>
      </w:pPr>
      <w:r w:rsidRPr="002B016A">
        <w:rPr>
          <w:rFonts w:ascii="Times New Roman" w:hAnsi="Times New Roman"/>
          <w:i/>
          <w:iCs/>
          <w:sz w:val="24"/>
          <w:szCs w:val="24"/>
        </w:rPr>
        <w:t xml:space="preserve">Google </w:t>
      </w:r>
      <w:r w:rsidR="00423433" w:rsidRPr="002B016A">
        <w:rPr>
          <w:rFonts w:ascii="Times New Roman" w:hAnsi="Times New Roman"/>
          <w:i/>
          <w:iCs/>
          <w:sz w:val="24"/>
          <w:szCs w:val="24"/>
        </w:rPr>
        <w:t>E</w:t>
      </w:r>
      <w:r w:rsidRPr="002B016A">
        <w:rPr>
          <w:rFonts w:ascii="Times New Roman" w:hAnsi="Times New Roman"/>
          <w:i/>
          <w:iCs/>
          <w:sz w:val="24"/>
          <w:szCs w:val="24"/>
        </w:rPr>
        <w:t>arth</w:t>
      </w:r>
      <w:r w:rsidRPr="002B016A">
        <w:rPr>
          <w:rFonts w:ascii="Times New Roman" w:hAnsi="Times New Roman"/>
          <w:sz w:val="24"/>
          <w:szCs w:val="24"/>
        </w:rPr>
        <w:t xml:space="preserve"> </w:t>
      </w:r>
      <w:r w:rsidR="00BE7148" w:rsidRPr="002B016A">
        <w:rPr>
          <w:rFonts w:ascii="Times New Roman" w:hAnsi="Times New Roman"/>
          <w:i/>
          <w:iCs/>
          <w:sz w:val="24"/>
          <w:szCs w:val="24"/>
        </w:rPr>
        <w:t>Pro</w:t>
      </w:r>
      <w:r w:rsidR="00BE7148" w:rsidRPr="002B016A">
        <w:rPr>
          <w:rFonts w:ascii="Times New Roman" w:hAnsi="Times New Roman"/>
          <w:sz w:val="24"/>
          <w:szCs w:val="24"/>
        </w:rPr>
        <w:t xml:space="preserve"> </w:t>
      </w:r>
      <w:r w:rsidRPr="002B016A">
        <w:rPr>
          <w:rFonts w:ascii="Times New Roman" w:hAnsi="Times New Roman"/>
          <w:sz w:val="24"/>
          <w:szCs w:val="24"/>
        </w:rPr>
        <w:t>karšu slāņi.</w:t>
      </w:r>
    </w:p>
    <w:p w14:paraId="39ED5703" w14:textId="77777777" w:rsidR="003F4F57" w:rsidRPr="002B016A" w:rsidRDefault="003F4F57" w:rsidP="009559A4">
      <w:pPr>
        <w:pStyle w:val="Pamatteksts"/>
        <w:spacing w:after="0"/>
        <w:jc w:val="both"/>
        <w:rPr>
          <w:rFonts w:ascii="Times New Roman" w:hAnsi="Times New Roman"/>
          <w:sz w:val="20"/>
        </w:rPr>
      </w:pPr>
    </w:p>
    <w:p w14:paraId="7908993B" w14:textId="77777777" w:rsidR="0086217C" w:rsidRPr="002B016A" w:rsidRDefault="0086217C" w:rsidP="009559A4">
      <w:pPr>
        <w:pStyle w:val="Pamatteksts"/>
        <w:numPr>
          <w:ilvl w:val="0"/>
          <w:numId w:val="1"/>
        </w:numPr>
        <w:spacing w:after="0"/>
        <w:jc w:val="both"/>
        <w:rPr>
          <w:rFonts w:ascii="Times New Roman" w:hAnsi="Times New Roman"/>
          <w:b/>
          <w:sz w:val="24"/>
          <w:szCs w:val="24"/>
        </w:rPr>
      </w:pPr>
      <w:r w:rsidRPr="002B016A">
        <w:rPr>
          <w:rFonts w:ascii="Times New Roman" w:hAnsi="Times New Roman"/>
          <w:b/>
          <w:sz w:val="24"/>
          <w:szCs w:val="24"/>
        </w:rPr>
        <w:t>Sabiedrības informēšana:</w:t>
      </w:r>
    </w:p>
    <w:p w14:paraId="59EB5F39" w14:textId="2CA47640" w:rsidR="0086217C" w:rsidRPr="005F0817" w:rsidRDefault="0086217C" w:rsidP="009559A4">
      <w:pPr>
        <w:pStyle w:val="Pamatteksts"/>
        <w:spacing w:after="0"/>
        <w:ind w:firstLine="567"/>
        <w:jc w:val="both"/>
        <w:rPr>
          <w:rFonts w:ascii="Times New Roman" w:hAnsi="Times New Roman"/>
          <w:sz w:val="24"/>
          <w:szCs w:val="24"/>
        </w:rPr>
      </w:pPr>
      <w:r w:rsidRPr="002B016A">
        <w:rPr>
          <w:rFonts w:ascii="Times New Roman" w:hAnsi="Times New Roman"/>
          <w:sz w:val="24"/>
          <w:szCs w:val="24"/>
        </w:rPr>
        <w:t>Valsts vides dienests</w:t>
      </w:r>
      <w:r w:rsidRPr="005F0817">
        <w:rPr>
          <w:rFonts w:ascii="Times New Roman" w:hAnsi="Times New Roman"/>
          <w:sz w:val="24"/>
          <w:szCs w:val="24"/>
        </w:rPr>
        <w:t xml:space="preserve"> par pieteikto darbību ir informējis </w:t>
      </w:r>
      <w:r w:rsidR="00533B34">
        <w:rPr>
          <w:rFonts w:ascii="Times New Roman" w:hAnsi="Times New Roman"/>
          <w:sz w:val="24"/>
          <w:szCs w:val="24"/>
        </w:rPr>
        <w:t>Olaines</w:t>
      </w:r>
      <w:r w:rsidR="0023496C" w:rsidRPr="005F0817">
        <w:rPr>
          <w:rFonts w:ascii="Times New Roman" w:hAnsi="Times New Roman"/>
          <w:sz w:val="24"/>
          <w:szCs w:val="24"/>
        </w:rPr>
        <w:t xml:space="preserve"> novada pašvaldību un </w:t>
      </w:r>
      <w:r w:rsidRPr="002D5136">
        <w:rPr>
          <w:rFonts w:ascii="Times New Roman" w:hAnsi="Times New Roman"/>
          <w:sz w:val="24"/>
          <w:szCs w:val="24"/>
        </w:rPr>
        <w:t>biedrību “Vides aizsardzības klubs”</w:t>
      </w:r>
      <w:r w:rsidR="00CB0B30" w:rsidRPr="002D5136">
        <w:rPr>
          <w:rFonts w:ascii="Times New Roman" w:hAnsi="Times New Roman"/>
          <w:sz w:val="24"/>
          <w:szCs w:val="24"/>
        </w:rPr>
        <w:t xml:space="preserve">, </w:t>
      </w:r>
      <w:r w:rsidR="006D7EB2" w:rsidRPr="002D5136">
        <w:rPr>
          <w:rFonts w:ascii="Times New Roman" w:hAnsi="Times New Roman"/>
          <w:sz w:val="24"/>
          <w:szCs w:val="24"/>
        </w:rPr>
        <w:t>202</w:t>
      </w:r>
      <w:r w:rsidR="00BE0BD1" w:rsidRPr="002D5136">
        <w:rPr>
          <w:rFonts w:ascii="Times New Roman" w:hAnsi="Times New Roman"/>
          <w:sz w:val="24"/>
          <w:szCs w:val="24"/>
        </w:rPr>
        <w:t>4</w:t>
      </w:r>
      <w:r w:rsidR="006D7EB2" w:rsidRPr="002D5136">
        <w:rPr>
          <w:rFonts w:ascii="Times New Roman" w:hAnsi="Times New Roman"/>
          <w:sz w:val="24"/>
          <w:szCs w:val="24"/>
        </w:rPr>
        <w:t xml:space="preserve">. gada </w:t>
      </w:r>
      <w:r w:rsidR="003F4F57" w:rsidRPr="002D5136">
        <w:rPr>
          <w:rFonts w:ascii="Times New Roman" w:hAnsi="Times New Roman"/>
          <w:sz w:val="24"/>
          <w:szCs w:val="24"/>
        </w:rPr>
        <w:t>2</w:t>
      </w:r>
      <w:r w:rsidR="002D5136">
        <w:rPr>
          <w:rFonts w:ascii="Times New Roman" w:hAnsi="Times New Roman"/>
          <w:sz w:val="24"/>
          <w:szCs w:val="24"/>
        </w:rPr>
        <w:t>3</w:t>
      </w:r>
      <w:r w:rsidR="006D7EB2" w:rsidRPr="002D5136">
        <w:rPr>
          <w:rFonts w:ascii="Times New Roman" w:hAnsi="Times New Roman"/>
          <w:sz w:val="24"/>
          <w:szCs w:val="24"/>
        </w:rPr>
        <w:t>. </w:t>
      </w:r>
      <w:r w:rsidR="002D5136">
        <w:rPr>
          <w:rFonts w:ascii="Times New Roman" w:hAnsi="Times New Roman"/>
          <w:sz w:val="24"/>
          <w:szCs w:val="24"/>
        </w:rPr>
        <w:t>okto</w:t>
      </w:r>
      <w:r w:rsidR="003F4F57" w:rsidRPr="002D5136">
        <w:rPr>
          <w:rFonts w:ascii="Times New Roman" w:hAnsi="Times New Roman"/>
          <w:sz w:val="24"/>
          <w:szCs w:val="24"/>
        </w:rPr>
        <w:t>brī</w:t>
      </w:r>
      <w:r w:rsidR="006D7EB2" w:rsidRPr="002D5136">
        <w:rPr>
          <w:rFonts w:ascii="Times New Roman" w:hAnsi="Times New Roman"/>
          <w:sz w:val="24"/>
          <w:szCs w:val="24"/>
        </w:rPr>
        <w:t xml:space="preserve"> nosūtot </w:t>
      </w:r>
      <w:r w:rsidR="00CB0B30" w:rsidRPr="002D5136">
        <w:rPr>
          <w:rFonts w:ascii="Times New Roman" w:hAnsi="Times New Roman"/>
          <w:sz w:val="24"/>
          <w:szCs w:val="24"/>
        </w:rPr>
        <w:t xml:space="preserve">vēstuli </w:t>
      </w:r>
      <w:r w:rsidR="008A687C">
        <w:rPr>
          <w:rFonts w:ascii="Times New Roman" w:hAnsi="Times New Roman"/>
          <w:sz w:val="24"/>
          <w:szCs w:val="24"/>
        </w:rPr>
        <w:br/>
      </w:r>
      <w:r w:rsidR="00CB0B30" w:rsidRPr="002D5136">
        <w:rPr>
          <w:rFonts w:ascii="Times New Roman" w:hAnsi="Times New Roman"/>
          <w:sz w:val="24"/>
          <w:szCs w:val="24"/>
        </w:rPr>
        <w:t>Nr. </w:t>
      </w:r>
      <w:r w:rsidR="002D5136" w:rsidRPr="002D5136">
        <w:rPr>
          <w:rFonts w:ascii="Times New Roman" w:hAnsi="Times New Roman"/>
          <w:sz w:val="24"/>
          <w:szCs w:val="24"/>
        </w:rPr>
        <w:t>11</w:t>
      </w:r>
      <w:r w:rsidR="006D7EB2" w:rsidRPr="002D5136">
        <w:rPr>
          <w:rFonts w:ascii="Times New Roman" w:hAnsi="Times New Roman"/>
          <w:sz w:val="24"/>
          <w:szCs w:val="24"/>
        </w:rPr>
        <w:t>.</w:t>
      </w:r>
      <w:r w:rsidR="002D5136" w:rsidRPr="002D5136">
        <w:rPr>
          <w:rFonts w:ascii="Times New Roman" w:hAnsi="Times New Roman"/>
          <w:sz w:val="24"/>
          <w:szCs w:val="24"/>
        </w:rPr>
        <w:t>4</w:t>
      </w:r>
      <w:r w:rsidR="006D7EB2" w:rsidRPr="002D5136">
        <w:rPr>
          <w:rFonts w:ascii="Times New Roman" w:hAnsi="Times New Roman"/>
          <w:sz w:val="24"/>
          <w:szCs w:val="24"/>
        </w:rPr>
        <w:t>/AP/</w:t>
      </w:r>
      <w:r w:rsidR="003F4F57" w:rsidRPr="002D5136">
        <w:rPr>
          <w:rFonts w:ascii="Times New Roman" w:hAnsi="Times New Roman"/>
          <w:sz w:val="24"/>
          <w:szCs w:val="24"/>
        </w:rPr>
        <w:t xml:space="preserve"> </w:t>
      </w:r>
      <w:r w:rsidR="002D5136" w:rsidRPr="002D5136">
        <w:rPr>
          <w:rFonts w:ascii="Times New Roman" w:hAnsi="Times New Roman"/>
          <w:sz w:val="24"/>
          <w:szCs w:val="24"/>
        </w:rPr>
        <w:t>10938</w:t>
      </w:r>
      <w:r w:rsidR="00BE0BD1" w:rsidRPr="002D5136">
        <w:rPr>
          <w:rFonts w:ascii="Times New Roman" w:hAnsi="Times New Roman"/>
          <w:sz w:val="24"/>
          <w:szCs w:val="24"/>
        </w:rPr>
        <w:t>/</w:t>
      </w:r>
      <w:r w:rsidR="006D7EB2" w:rsidRPr="002D5136">
        <w:rPr>
          <w:rFonts w:ascii="Times New Roman" w:hAnsi="Times New Roman"/>
          <w:sz w:val="24"/>
          <w:szCs w:val="24"/>
        </w:rPr>
        <w:t>202</w:t>
      </w:r>
      <w:r w:rsidR="00BE0BD1" w:rsidRPr="002D5136">
        <w:rPr>
          <w:rFonts w:ascii="Times New Roman" w:hAnsi="Times New Roman"/>
          <w:sz w:val="24"/>
          <w:szCs w:val="24"/>
        </w:rPr>
        <w:t>4</w:t>
      </w:r>
      <w:r w:rsidR="006D7EB2" w:rsidRPr="002D5136">
        <w:rPr>
          <w:rFonts w:ascii="Times New Roman" w:hAnsi="Times New Roman"/>
          <w:sz w:val="24"/>
          <w:szCs w:val="24"/>
        </w:rPr>
        <w:t xml:space="preserve"> ar</w:t>
      </w:r>
      <w:r w:rsidR="006D7EB2" w:rsidRPr="005F0817">
        <w:rPr>
          <w:rFonts w:ascii="Times New Roman" w:hAnsi="Times New Roman"/>
          <w:sz w:val="24"/>
          <w:szCs w:val="24"/>
        </w:rPr>
        <w:t xml:space="preserve"> informatīvo paziņojumu</w:t>
      </w:r>
      <w:r w:rsidR="00AF2B94" w:rsidRPr="005F0817">
        <w:rPr>
          <w:rFonts w:ascii="Times New Roman" w:hAnsi="Times New Roman"/>
          <w:sz w:val="24"/>
          <w:szCs w:val="24"/>
        </w:rPr>
        <w:t>. Informatīvais p</w:t>
      </w:r>
      <w:r w:rsidRPr="005F0817">
        <w:rPr>
          <w:rFonts w:ascii="Times New Roman" w:hAnsi="Times New Roman"/>
          <w:sz w:val="24"/>
          <w:szCs w:val="24"/>
        </w:rPr>
        <w:t>aziņojum</w:t>
      </w:r>
      <w:r w:rsidR="00AF2B94" w:rsidRPr="005F0817">
        <w:rPr>
          <w:rFonts w:ascii="Times New Roman" w:hAnsi="Times New Roman"/>
          <w:sz w:val="24"/>
          <w:szCs w:val="24"/>
        </w:rPr>
        <w:t>s</w:t>
      </w:r>
      <w:r w:rsidRPr="005F0817">
        <w:rPr>
          <w:rFonts w:ascii="Times New Roman" w:hAnsi="Times New Roman"/>
          <w:sz w:val="24"/>
          <w:szCs w:val="24"/>
        </w:rPr>
        <w:t xml:space="preserve"> tika publicēts arī Valsts vides dienesta tīmekļa vietnē. Sabiedrības atsauksmes vai priekšlikumi par pieteikto darbību nav saņemti.</w:t>
      </w:r>
    </w:p>
    <w:p w14:paraId="2BD0A11A" w14:textId="77777777" w:rsidR="007C17F1" w:rsidRPr="00B9061E" w:rsidRDefault="007C17F1" w:rsidP="009559A4">
      <w:pPr>
        <w:pStyle w:val="Pamatteksts"/>
        <w:spacing w:after="0"/>
        <w:ind w:firstLine="567"/>
        <w:jc w:val="both"/>
        <w:rPr>
          <w:rFonts w:ascii="Times New Roman" w:hAnsi="Times New Roman"/>
          <w:sz w:val="22"/>
          <w:szCs w:val="22"/>
        </w:rPr>
      </w:pPr>
    </w:p>
    <w:p w14:paraId="6042256D" w14:textId="77777777" w:rsidR="0086217C" w:rsidRPr="005F0817" w:rsidRDefault="0086217C" w:rsidP="009559A4">
      <w:pPr>
        <w:pStyle w:val="Pamatteksts"/>
        <w:numPr>
          <w:ilvl w:val="0"/>
          <w:numId w:val="1"/>
        </w:numPr>
        <w:spacing w:after="0"/>
        <w:jc w:val="both"/>
        <w:rPr>
          <w:rFonts w:ascii="Times New Roman" w:hAnsi="Times New Roman"/>
          <w:b/>
          <w:sz w:val="24"/>
          <w:szCs w:val="24"/>
        </w:rPr>
      </w:pPr>
      <w:r w:rsidRPr="005F0817">
        <w:rPr>
          <w:rFonts w:ascii="Times New Roman" w:hAnsi="Times New Roman"/>
          <w:b/>
          <w:sz w:val="24"/>
          <w:szCs w:val="24"/>
        </w:rPr>
        <w:t>Administratīvā procesa dalībnieku viedokļi:</w:t>
      </w:r>
    </w:p>
    <w:p w14:paraId="4F820D1C" w14:textId="500C02AF" w:rsidR="00C4019D" w:rsidRPr="005F0817" w:rsidRDefault="00C4019D" w:rsidP="009559A4">
      <w:pPr>
        <w:pStyle w:val="Sarakstarindkopa"/>
        <w:ind w:left="567"/>
        <w:jc w:val="both"/>
        <w:textAlignment w:val="baseline"/>
      </w:pPr>
      <w:r w:rsidRPr="005F0817">
        <w:t>Iesniedzēja viedoklis iekļauts iesniegumā ietekmes sākotnējam izvērtējumam.</w:t>
      </w:r>
    </w:p>
    <w:p w14:paraId="1D73A1FA" w14:textId="579FDAB6" w:rsidR="00C4019D" w:rsidRPr="005F0817" w:rsidRDefault="00C4019D" w:rsidP="009559A4">
      <w:pPr>
        <w:ind w:firstLine="567"/>
        <w:jc w:val="both"/>
      </w:pPr>
      <w:bookmarkStart w:id="7" w:name="_Hlk137553179"/>
      <w:r w:rsidRPr="005F0817">
        <w:t>Citu procesa dalībnieku viedokļi nav saņemti.</w:t>
      </w:r>
    </w:p>
    <w:p w14:paraId="5A5AA0BE" w14:textId="77777777" w:rsidR="007B0147" w:rsidRPr="005F0817" w:rsidRDefault="007B0147" w:rsidP="009559A4">
      <w:pPr>
        <w:ind w:firstLine="426"/>
        <w:jc w:val="both"/>
        <w:rPr>
          <w:sz w:val="20"/>
          <w:szCs w:val="20"/>
        </w:rPr>
      </w:pPr>
    </w:p>
    <w:bookmarkEnd w:id="7"/>
    <w:p w14:paraId="0141B885" w14:textId="77777777" w:rsidR="0086217C" w:rsidRPr="005F0817" w:rsidRDefault="0086217C" w:rsidP="009559A4">
      <w:pPr>
        <w:pStyle w:val="Pamatteksts"/>
        <w:numPr>
          <w:ilvl w:val="0"/>
          <w:numId w:val="1"/>
        </w:numPr>
        <w:spacing w:after="0"/>
        <w:jc w:val="both"/>
        <w:rPr>
          <w:rFonts w:ascii="Times New Roman" w:hAnsi="Times New Roman"/>
          <w:b/>
          <w:bCs/>
          <w:sz w:val="24"/>
          <w:szCs w:val="24"/>
        </w:rPr>
      </w:pPr>
      <w:r w:rsidRPr="00B9061E">
        <w:rPr>
          <w:rFonts w:ascii="Times New Roman" w:hAnsi="Times New Roman"/>
          <w:b/>
          <w:bCs/>
          <w:sz w:val="24"/>
          <w:szCs w:val="24"/>
        </w:rPr>
        <w:t>Piemērotās tiesību normas</w:t>
      </w:r>
      <w:r w:rsidRPr="005F0817">
        <w:rPr>
          <w:rFonts w:ascii="Times New Roman" w:hAnsi="Times New Roman"/>
          <w:b/>
          <w:bCs/>
          <w:sz w:val="24"/>
          <w:szCs w:val="24"/>
        </w:rPr>
        <w:t xml:space="preserve"> un lēmuma pieņemšanas pamatojums:</w:t>
      </w:r>
    </w:p>
    <w:p w14:paraId="51507A8A" w14:textId="77777777" w:rsidR="0086217C" w:rsidRPr="005F0817" w:rsidRDefault="0086217C" w:rsidP="002B016A">
      <w:pPr>
        <w:numPr>
          <w:ilvl w:val="0"/>
          <w:numId w:val="4"/>
        </w:numPr>
        <w:suppressAutoHyphens/>
        <w:jc w:val="both"/>
        <w:rPr>
          <w:lang w:eastAsia="lv-LV"/>
        </w:rPr>
      </w:pPr>
      <w:r w:rsidRPr="005F0817">
        <w:t>Administratīvā procesa likuma 5., 6., 7., 8., 9., 10., 13. un 14. pants, 55. panta 1. punkts, 65. panta trešā daļa un 66. panta pirmā daļa;</w:t>
      </w:r>
    </w:p>
    <w:p w14:paraId="1779F121" w14:textId="53224085" w:rsidR="0086217C" w:rsidRPr="005F0817" w:rsidRDefault="0086217C" w:rsidP="002B016A">
      <w:pPr>
        <w:numPr>
          <w:ilvl w:val="0"/>
          <w:numId w:val="4"/>
        </w:numPr>
        <w:suppressAutoHyphens/>
        <w:jc w:val="both"/>
        <w:rPr>
          <w:lang w:eastAsia="lv-LV"/>
        </w:rPr>
      </w:pPr>
      <w:r w:rsidRPr="005F0817">
        <w:t>Likuma “Par ietekmes uz vidi novērtējumu” 3.</w:t>
      </w:r>
      <w:r w:rsidRPr="005F0817">
        <w:rPr>
          <w:vertAlign w:val="superscript"/>
        </w:rPr>
        <w:t xml:space="preserve">2 </w:t>
      </w:r>
      <w:r w:rsidRPr="005F0817">
        <w:t xml:space="preserve">panta pirmās daļas </w:t>
      </w:r>
      <w:r w:rsidR="002B016A">
        <w:t xml:space="preserve">1) un </w:t>
      </w:r>
      <w:r w:rsidR="007E3FBD" w:rsidRPr="005F0817">
        <w:t>4</w:t>
      </w:r>
      <w:r w:rsidR="00020D0B" w:rsidRPr="005F0817">
        <w:t>)</w:t>
      </w:r>
      <w:r w:rsidRPr="005F0817">
        <w:t xml:space="preserve"> punkts, 4., 8., 11., 12., 13. pants, 2. pielikuma 2. punkta 1) apakšpunkts;</w:t>
      </w:r>
    </w:p>
    <w:p w14:paraId="18C691EB" w14:textId="56C64B9F" w:rsidR="002B016A" w:rsidRPr="002B016A" w:rsidRDefault="002B016A" w:rsidP="002B016A">
      <w:pPr>
        <w:numPr>
          <w:ilvl w:val="0"/>
          <w:numId w:val="4"/>
        </w:numPr>
        <w:suppressAutoHyphens/>
        <w:ind w:right="-1"/>
        <w:jc w:val="both"/>
        <w:rPr>
          <w:b/>
          <w:bCs/>
          <w:lang w:eastAsia="lv-LV"/>
        </w:rPr>
      </w:pPr>
      <w:r w:rsidRPr="002B016A">
        <w:t>Meliorācijas likuma 4. panta pirmā daļa;</w:t>
      </w:r>
    </w:p>
    <w:p w14:paraId="341AAE01" w14:textId="0951BC5E" w:rsidR="002B016A" w:rsidRPr="002B016A" w:rsidRDefault="002B016A" w:rsidP="002B016A">
      <w:pPr>
        <w:numPr>
          <w:ilvl w:val="0"/>
          <w:numId w:val="4"/>
        </w:numPr>
        <w:suppressAutoHyphens/>
        <w:ind w:right="-1"/>
        <w:jc w:val="both"/>
        <w:rPr>
          <w:b/>
          <w:bCs/>
          <w:lang w:eastAsia="lv-LV"/>
        </w:rPr>
      </w:pPr>
      <w:r>
        <w:t>L</w:t>
      </w:r>
      <w:r w:rsidRPr="005F0817">
        <w:t>ikuma “Par aviāciju” 41. panta 8. punkt</w:t>
      </w:r>
      <w:r>
        <w:t>s;</w:t>
      </w:r>
      <w:r w:rsidRPr="005F0817">
        <w:t xml:space="preserve"> </w:t>
      </w:r>
    </w:p>
    <w:p w14:paraId="1BE038BB" w14:textId="165E20BD" w:rsidR="00663009" w:rsidRPr="005F0817" w:rsidRDefault="0086217C" w:rsidP="002B016A">
      <w:pPr>
        <w:numPr>
          <w:ilvl w:val="0"/>
          <w:numId w:val="4"/>
        </w:numPr>
        <w:suppressAutoHyphens/>
        <w:ind w:right="-1"/>
        <w:jc w:val="both"/>
        <w:rPr>
          <w:b/>
          <w:bCs/>
          <w:lang w:eastAsia="lv-LV"/>
        </w:rPr>
      </w:pPr>
      <w:r w:rsidRPr="005F0817">
        <w:t>Ministru kabineta 2015. gada 13. janvāra noteikumi Nr. 18 “Kārtība, kādā novērtē paredzētās darbības ietekmi uz vidi un akceptē paredzēto darbību”</w:t>
      </w:r>
      <w:r w:rsidR="00BF140F" w:rsidRPr="005F0817">
        <w:t>;</w:t>
      </w:r>
    </w:p>
    <w:p w14:paraId="45C90C04" w14:textId="492B87CA" w:rsidR="004F53A5" w:rsidRPr="005F0817" w:rsidRDefault="004F53A5" w:rsidP="002B016A">
      <w:pPr>
        <w:numPr>
          <w:ilvl w:val="0"/>
          <w:numId w:val="4"/>
        </w:numPr>
        <w:suppressAutoHyphens/>
        <w:ind w:right="-1"/>
        <w:jc w:val="both"/>
        <w:rPr>
          <w:b/>
          <w:bCs/>
          <w:lang w:eastAsia="lv-LV"/>
        </w:rPr>
      </w:pPr>
      <w:r w:rsidRPr="005F0817">
        <w:rPr>
          <w:rFonts w:eastAsia="Calibri"/>
        </w:rPr>
        <w:t>Ministru kabineta 2014</w:t>
      </w:r>
      <w:r w:rsidRPr="005F0817">
        <w:t>. </w:t>
      </w:r>
      <w:r w:rsidRPr="005F0817">
        <w:rPr>
          <w:rFonts w:eastAsia="Calibri"/>
        </w:rPr>
        <w:t>gada 7</w:t>
      </w:r>
      <w:r w:rsidRPr="005F0817">
        <w:t>. </w:t>
      </w:r>
      <w:r w:rsidRPr="005F0817">
        <w:rPr>
          <w:rFonts w:eastAsia="Calibri"/>
        </w:rPr>
        <w:t>janvāra noteikumi Nr</w:t>
      </w:r>
      <w:r w:rsidRPr="005F0817">
        <w:t>. </w:t>
      </w:r>
      <w:r w:rsidRPr="005F0817">
        <w:rPr>
          <w:rFonts w:eastAsia="Calibri"/>
        </w:rPr>
        <w:t>16 “Trokšņa novērtēšanas un pārvaldības kārtība”;</w:t>
      </w:r>
    </w:p>
    <w:p w14:paraId="1BB5DB94" w14:textId="37396B09" w:rsidR="006564D1" w:rsidRPr="005F0817" w:rsidRDefault="006564D1" w:rsidP="002B016A">
      <w:pPr>
        <w:numPr>
          <w:ilvl w:val="0"/>
          <w:numId w:val="4"/>
        </w:numPr>
        <w:suppressAutoHyphens/>
        <w:ind w:right="-1"/>
        <w:jc w:val="both"/>
        <w:rPr>
          <w:b/>
          <w:bCs/>
          <w:lang w:eastAsia="lv-LV"/>
        </w:rPr>
      </w:pPr>
      <w:r w:rsidRPr="005F0817">
        <w:t>Ministru kabineta 2015. gada 27. janvāra noteikumu Nr. 30 “Kārtība, kādā Valsts vides dienests izdod tehniskos noteikumus paredzētajai darbībai” 18. punkts;</w:t>
      </w:r>
    </w:p>
    <w:p w14:paraId="65C876F1" w14:textId="0961D060" w:rsidR="0074219D" w:rsidRDefault="0074219D" w:rsidP="002B016A">
      <w:pPr>
        <w:pStyle w:val="Sarakstarindkopa"/>
        <w:numPr>
          <w:ilvl w:val="0"/>
          <w:numId w:val="4"/>
        </w:numPr>
        <w:jc w:val="both"/>
      </w:pPr>
      <w:r w:rsidRPr="005F0817">
        <w:t>Ministru kabineta 2002. gada 23. aprīļa noteikum</w:t>
      </w:r>
      <w:r w:rsidR="002C27B5" w:rsidRPr="005F0817">
        <w:t>i</w:t>
      </w:r>
      <w:r w:rsidRPr="005F0817">
        <w:t xml:space="preserve"> Nr. 163 “Par trokšņa emisiju no iekārtām, kuras izmanto ārpus telpām”;</w:t>
      </w:r>
    </w:p>
    <w:p w14:paraId="47DBE4BF" w14:textId="08402E2E" w:rsidR="00B9061E" w:rsidRDefault="00B9061E" w:rsidP="002B016A">
      <w:pPr>
        <w:pStyle w:val="Sarakstarindkopa"/>
        <w:numPr>
          <w:ilvl w:val="0"/>
          <w:numId w:val="4"/>
        </w:numPr>
        <w:jc w:val="both"/>
      </w:pPr>
      <w:r>
        <w:t>Ministru kabineta 2012. gada 21. augusta noteikumu Nr. 570 “Derīgo izrakteņu ieguves kārtība” (MK noteikumi Nr. 570) 86.</w:t>
      </w:r>
      <w:r w:rsidRPr="00296E51">
        <w:rPr>
          <w:vertAlign w:val="superscript"/>
        </w:rPr>
        <w:t>1</w:t>
      </w:r>
      <w:r>
        <w:t xml:space="preserve"> punkts.</w:t>
      </w:r>
    </w:p>
    <w:p w14:paraId="1F2E3D16" w14:textId="77777777" w:rsidR="002C27B5" w:rsidRDefault="002C27B5" w:rsidP="009559A4">
      <w:pPr>
        <w:suppressAutoHyphens/>
        <w:ind w:right="-1"/>
        <w:jc w:val="both"/>
        <w:rPr>
          <w:b/>
          <w:bCs/>
          <w:sz w:val="20"/>
          <w:szCs w:val="20"/>
          <w:lang w:eastAsia="lv-LV"/>
        </w:rPr>
      </w:pPr>
    </w:p>
    <w:p w14:paraId="49DCEFC9" w14:textId="77777777" w:rsidR="008A687C" w:rsidRDefault="008A687C" w:rsidP="009559A4">
      <w:pPr>
        <w:suppressAutoHyphens/>
        <w:ind w:right="-1"/>
        <w:jc w:val="both"/>
        <w:rPr>
          <w:b/>
          <w:bCs/>
          <w:sz w:val="20"/>
          <w:szCs w:val="20"/>
          <w:lang w:eastAsia="lv-LV"/>
        </w:rPr>
      </w:pPr>
    </w:p>
    <w:p w14:paraId="465C4A67" w14:textId="77777777" w:rsidR="008A687C" w:rsidRDefault="008A687C" w:rsidP="009559A4">
      <w:pPr>
        <w:suppressAutoHyphens/>
        <w:ind w:right="-1"/>
        <w:jc w:val="both"/>
        <w:rPr>
          <w:b/>
          <w:bCs/>
          <w:sz w:val="20"/>
          <w:szCs w:val="20"/>
          <w:lang w:eastAsia="lv-LV"/>
        </w:rPr>
      </w:pPr>
    </w:p>
    <w:p w14:paraId="411FB40F" w14:textId="77777777" w:rsidR="008A687C" w:rsidRDefault="008A687C" w:rsidP="009559A4">
      <w:pPr>
        <w:suppressAutoHyphens/>
        <w:ind w:right="-1"/>
        <w:jc w:val="both"/>
        <w:rPr>
          <w:b/>
          <w:bCs/>
          <w:sz w:val="20"/>
          <w:szCs w:val="20"/>
          <w:lang w:eastAsia="lv-LV"/>
        </w:rPr>
      </w:pPr>
    </w:p>
    <w:p w14:paraId="029996FE" w14:textId="77777777" w:rsidR="008A687C" w:rsidRDefault="008A687C" w:rsidP="009559A4">
      <w:pPr>
        <w:suppressAutoHyphens/>
        <w:ind w:right="-1"/>
        <w:jc w:val="both"/>
        <w:rPr>
          <w:b/>
          <w:bCs/>
          <w:sz w:val="20"/>
          <w:szCs w:val="20"/>
          <w:lang w:eastAsia="lv-LV"/>
        </w:rPr>
      </w:pPr>
    </w:p>
    <w:p w14:paraId="5B015588" w14:textId="77777777" w:rsidR="008A687C" w:rsidRPr="005F0817" w:rsidRDefault="008A687C" w:rsidP="009559A4">
      <w:pPr>
        <w:suppressAutoHyphens/>
        <w:ind w:right="-1"/>
        <w:jc w:val="both"/>
        <w:rPr>
          <w:b/>
          <w:bCs/>
          <w:sz w:val="20"/>
          <w:szCs w:val="20"/>
          <w:lang w:eastAsia="lv-LV"/>
        </w:rPr>
      </w:pPr>
    </w:p>
    <w:p w14:paraId="35461D64" w14:textId="3E20F65B" w:rsidR="0086217C" w:rsidRPr="005F0817" w:rsidRDefault="0086217C" w:rsidP="009559A4">
      <w:pPr>
        <w:pStyle w:val="Pamatteksts"/>
        <w:spacing w:after="0"/>
        <w:jc w:val="both"/>
        <w:rPr>
          <w:rFonts w:ascii="Times New Roman" w:hAnsi="Times New Roman"/>
          <w:b/>
          <w:bCs/>
          <w:sz w:val="24"/>
          <w:szCs w:val="24"/>
        </w:rPr>
      </w:pPr>
      <w:r w:rsidRPr="002D5136">
        <w:rPr>
          <w:rFonts w:ascii="Times New Roman" w:hAnsi="Times New Roman"/>
          <w:b/>
          <w:bCs/>
          <w:sz w:val="24"/>
          <w:szCs w:val="24"/>
        </w:rPr>
        <w:lastRenderedPageBreak/>
        <w:t>Lēmums:</w:t>
      </w:r>
    </w:p>
    <w:p w14:paraId="4F0B1612" w14:textId="114CFF0B" w:rsidR="0086217C" w:rsidRPr="005F0817" w:rsidRDefault="00C4019D" w:rsidP="002B016A">
      <w:pPr>
        <w:ind w:firstLine="567"/>
        <w:jc w:val="both"/>
        <w:textAlignment w:val="baseline"/>
      </w:pPr>
      <w:r w:rsidRPr="005F0817">
        <w:t xml:space="preserve">Nepiemērot ietekmes novērtējuma procedūru </w:t>
      </w:r>
      <w:r w:rsidR="002D5136" w:rsidRPr="0078599B">
        <w:rPr>
          <w:bCs/>
        </w:rPr>
        <w:t xml:space="preserve">SIA </w:t>
      </w:r>
      <w:r w:rsidR="002D5136">
        <w:rPr>
          <w:bCs/>
        </w:rPr>
        <w:t>“</w:t>
      </w:r>
      <w:r w:rsidR="002D5136" w:rsidRPr="0078599B">
        <w:rPr>
          <w:bCs/>
        </w:rPr>
        <w:t>CHAROEN</w:t>
      </w:r>
      <w:r w:rsidR="002D5136">
        <w:rPr>
          <w:bCs/>
        </w:rPr>
        <w:t xml:space="preserve">” </w:t>
      </w:r>
      <w:r w:rsidRPr="005F0817">
        <w:t xml:space="preserve">ierosinātajai darbībai – derīgo izrakteņu ieguve </w:t>
      </w:r>
      <w:r w:rsidR="002B016A" w:rsidRPr="005F0817">
        <w:t xml:space="preserve">smilts atradnē </w:t>
      </w:r>
      <w:r w:rsidR="002D5136" w:rsidRPr="00A4434E">
        <w:t>“</w:t>
      </w:r>
      <w:r w:rsidR="002D5136">
        <w:t>Sēnītes</w:t>
      </w:r>
      <w:r w:rsidR="002D5136" w:rsidRPr="00A4434E">
        <w:t>”</w:t>
      </w:r>
      <w:r w:rsidR="002D5136" w:rsidRPr="009D6272">
        <w:rPr>
          <w:bCs/>
        </w:rPr>
        <w:t xml:space="preserve"> </w:t>
      </w:r>
      <w:r w:rsidR="002D5136">
        <w:rPr>
          <w:bCs/>
        </w:rPr>
        <w:t>4,950 ha</w:t>
      </w:r>
      <w:r w:rsidR="002B016A" w:rsidRPr="005F0817">
        <w:t xml:space="preserve"> platībā</w:t>
      </w:r>
      <w:r w:rsidR="009E62D0" w:rsidRPr="005F0817">
        <w:t xml:space="preserve">, kas atrodas </w:t>
      </w:r>
      <w:r w:rsidR="002D5136" w:rsidRPr="005F0817">
        <w:t xml:space="preserve">nekustamajā īpašumā </w:t>
      </w:r>
      <w:r w:rsidR="002D5136">
        <w:t xml:space="preserve">ar </w:t>
      </w:r>
      <w:r w:rsidR="002D5136" w:rsidRPr="005F0817">
        <w:t xml:space="preserve">kadastra Nr. </w:t>
      </w:r>
      <w:r w:rsidR="002D5136" w:rsidRPr="004F5162">
        <w:t>8080</w:t>
      </w:r>
      <w:r w:rsidR="002D5136">
        <w:t xml:space="preserve"> </w:t>
      </w:r>
      <w:r w:rsidR="002D5136" w:rsidRPr="004F5162">
        <w:t>003</w:t>
      </w:r>
      <w:r w:rsidR="002D5136">
        <w:t xml:space="preserve"> </w:t>
      </w:r>
      <w:r w:rsidR="002D5136" w:rsidRPr="004F5162">
        <w:t>0</w:t>
      </w:r>
      <w:r w:rsidR="002D5136">
        <w:t>835</w:t>
      </w:r>
      <w:r w:rsidR="002D5136" w:rsidRPr="005F0817">
        <w:t xml:space="preserve">, zemes vienībā ar kadastra apzīmējumu </w:t>
      </w:r>
      <w:r w:rsidR="002D5136" w:rsidRPr="004F5162">
        <w:t>8080</w:t>
      </w:r>
      <w:r w:rsidR="002D5136">
        <w:t xml:space="preserve"> </w:t>
      </w:r>
      <w:r w:rsidR="002D5136" w:rsidRPr="004F5162">
        <w:t>003</w:t>
      </w:r>
      <w:r w:rsidR="002D5136">
        <w:t xml:space="preserve"> </w:t>
      </w:r>
      <w:r w:rsidR="002D5136" w:rsidRPr="004F5162">
        <w:t>0</w:t>
      </w:r>
      <w:r w:rsidR="002D5136">
        <w:t>825</w:t>
      </w:r>
      <w:r w:rsidR="002D5136" w:rsidRPr="005F0817">
        <w:t>, Olaines pagastā, Olaines novadā</w:t>
      </w:r>
      <w:r w:rsidR="00AD6FFE" w:rsidRPr="005F0817">
        <w:t>.</w:t>
      </w:r>
    </w:p>
    <w:p w14:paraId="034772E3" w14:textId="77777777" w:rsidR="00AD6FFE" w:rsidRPr="005F0817" w:rsidRDefault="00AD6FFE" w:rsidP="009559A4">
      <w:pPr>
        <w:ind w:firstLine="420"/>
        <w:jc w:val="both"/>
        <w:textAlignment w:val="baseline"/>
      </w:pPr>
    </w:p>
    <w:p w14:paraId="775A8DF9" w14:textId="371677BE" w:rsidR="0086217C" w:rsidRPr="005F0817" w:rsidRDefault="0086217C" w:rsidP="009559A4">
      <w:pPr>
        <w:pStyle w:val="Pamatteksts"/>
        <w:spacing w:after="0"/>
        <w:jc w:val="center"/>
        <w:rPr>
          <w:rFonts w:ascii="Times New Roman" w:hAnsi="Times New Roman"/>
          <w:sz w:val="24"/>
          <w:szCs w:val="24"/>
        </w:rPr>
      </w:pPr>
      <w:r w:rsidRPr="005F0817">
        <w:rPr>
          <w:rFonts w:ascii="Times New Roman" w:hAnsi="Times New Roman"/>
          <w:i/>
          <w:iCs/>
          <w:sz w:val="24"/>
          <w:szCs w:val="24"/>
        </w:rPr>
        <w:t>Šis starplēmums, ar kuru tiek atzīts, ka ietekmes novērtējums nav nepieciešams, nav atsevišķi pārsūdzams.</w:t>
      </w:r>
    </w:p>
    <w:p w14:paraId="4EEF75BD" w14:textId="77777777" w:rsidR="00C4019D" w:rsidRDefault="00C4019D" w:rsidP="009559A4">
      <w:pPr>
        <w:pStyle w:val="Pamatteksts"/>
        <w:tabs>
          <w:tab w:val="right" w:pos="9072"/>
        </w:tabs>
        <w:spacing w:after="0"/>
        <w:jc w:val="both"/>
        <w:rPr>
          <w:rFonts w:ascii="Times New Roman" w:hAnsi="Times New Roman"/>
          <w:sz w:val="24"/>
          <w:szCs w:val="24"/>
        </w:rPr>
      </w:pPr>
    </w:p>
    <w:p w14:paraId="6B239BBA" w14:textId="77777777" w:rsidR="00175566" w:rsidRPr="005F0817" w:rsidRDefault="00E85D35" w:rsidP="009559A4">
      <w:pPr>
        <w:tabs>
          <w:tab w:val="left" w:pos="7938"/>
        </w:tabs>
        <w:jc w:val="both"/>
      </w:pPr>
      <w:bookmarkStart w:id="8" w:name="_Hlk137552947"/>
      <w:r w:rsidRPr="005F0817">
        <w:t>Atļauju pārvaldes</w:t>
      </w:r>
      <w:r w:rsidR="00BE0BD1" w:rsidRPr="005F0817">
        <w:t xml:space="preserve"> </w:t>
      </w:r>
    </w:p>
    <w:p w14:paraId="73F0E524" w14:textId="29A54295" w:rsidR="00E85D35" w:rsidRPr="005F0817" w:rsidRDefault="00175566" w:rsidP="009559A4">
      <w:pPr>
        <w:tabs>
          <w:tab w:val="left" w:pos="7938"/>
        </w:tabs>
        <w:jc w:val="both"/>
      </w:pPr>
      <w:r w:rsidRPr="005F0817">
        <w:t xml:space="preserve">Piesārņojuma un dabas resursu departamenta </w:t>
      </w:r>
      <w:r w:rsidR="00E85D35" w:rsidRPr="005F0817">
        <w:t>direktore</w:t>
      </w:r>
      <w:r w:rsidR="00BE0BD1" w:rsidRPr="005F0817">
        <w:tab/>
      </w:r>
      <w:r w:rsidRPr="005F0817">
        <w:t>I</w:t>
      </w:r>
      <w:r w:rsidR="00E85D35" w:rsidRPr="005F0817">
        <w:t xml:space="preserve">. </w:t>
      </w:r>
      <w:r w:rsidRPr="005F0817">
        <w:t>Plociņa</w:t>
      </w:r>
    </w:p>
    <w:p w14:paraId="340C652A" w14:textId="77777777" w:rsidR="00C4019D" w:rsidRDefault="00C4019D" w:rsidP="009559A4">
      <w:pPr>
        <w:tabs>
          <w:tab w:val="right" w:pos="9000"/>
        </w:tabs>
        <w:jc w:val="center"/>
      </w:pPr>
    </w:p>
    <w:p w14:paraId="0DC4B5C6" w14:textId="77777777" w:rsidR="00B9061E" w:rsidRDefault="00B9061E" w:rsidP="009559A4">
      <w:pPr>
        <w:tabs>
          <w:tab w:val="right" w:pos="9000"/>
        </w:tabs>
        <w:jc w:val="center"/>
      </w:pPr>
    </w:p>
    <w:p w14:paraId="2517AE0D" w14:textId="77777777" w:rsidR="00C4019D" w:rsidRPr="005F0817" w:rsidRDefault="00C4019D" w:rsidP="009559A4">
      <w:pPr>
        <w:tabs>
          <w:tab w:val="right" w:pos="9000"/>
        </w:tabs>
        <w:jc w:val="center"/>
      </w:pPr>
      <w:r w:rsidRPr="005F0817">
        <w:t>ŠIS DOKUMENTS IR ELEKTRONISKI PARAKSTĪTS AR DROŠU ELEKTRONISKO PARAKSTU UN SATUR LAIKA ZĪMOGU</w:t>
      </w:r>
    </w:p>
    <w:p w14:paraId="5A0356D6" w14:textId="77777777" w:rsidR="002B016A" w:rsidRPr="005F0817" w:rsidRDefault="002B016A" w:rsidP="009559A4">
      <w:pPr>
        <w:suppressAutoHyphens/>
        <w:autoSpaceDN w:val="0"/>
        <w:rPr>
          <w:rFonts w:eastAsia="Arial Unicode MS"/>
          <w:kern w:val="3"/>
          <w:sz w:val="20"/>
          <w:szCs w:val="20"/>
          <w:lang w:eastAsia="zh-CN" w:bidi="hi-IN"/>
        </w:rPr>
      </w:pPr>
    </w:p>
    <w:p w14:paraId="221C90D0" w14:textId="77777777" w:rsidR="00C4019D" w:rsidRPr="005F0817" w:rsidRDefault="00C4019D" w:rsidP="009559A4">
      <w:pPr>
        <w:suppressAutoHyphens/>
        <w:autoSpaceDN w:val="0"/>
        <w:rPr>
          <w:rFonts w:eastAsia="Arial Unicode MS"/>
          <w:kern w:val="3"/>
          <w:sz w:val="20"/>
          <w:szCs w:val="20"/>
          <w:lang w:eastAsia="zh-CN" w:bidi="hi-IN"/>
        </w:rPr>
      </w:pPr>
      <w:bookmarkStart w:id="9" w:name="_Hlk137552939"/>
      <w:r w:rsidRPr="005F0817">
        <w:rPr>
          <w:rFonts w:eastAsia="Arial Unicode MS"/>
          <w:kern w:val="3"/>
          <w:sz w:val="20"/>
          <w:szCs w:val="20"/>
          <w:lang w:eastAsia="zh-CN" w:bidi="hi-IN"/>
        </w:rPr>
        <w:t>Rumjanceva, 26302771</w:t>
      </w:r>
    </w:p>
    <w:p w14:paraId="56877D96" w14:textId="1A874DA9" w:rsidR="00E7372D" w:rsidRPr="00330FD8" w:rsidRDefault="00C4019D" w:rsidP="009559A4">
      <w:r w:rsidRPr="005F0817">
        <w:rPr>
          <w:i/>
          <w:iCs/>
          <w:sz w:val="20"/>
          <w:szCs w:val="20"/>
        </w:rPr>
        <w:t>valerija.rumjanceva@vvd.gov.lv</w:t>
      </w:r>
      <w:bookmarkEnd w:id="8"/>
      <w:bookmarkEnd w:id="9"/>
    </w:p>
    <w:sectPr w:rsidR="00E7372D" w:rsidRPr="00330FD8" w:rsidSect="00B9061E">
      <w:headerReference w:type="default" r:id="rId17"/>
      <w:footerReference w:type="even" r:id="rId18"/>
      <w:footerReference w:type="default" r:id="rId19"/>
      <w:headerReference w:type="first" r:id="rId20"/>
      <w:footerReference w:type="first" r:id="rId21"/>
      <w:pgSz w:w="11906" w:h="16838" w:code="9"/>
      <w:pgMar w:top="1134" w:right="849" w:bottom="99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2FBE4" w14:textId="77777777" w:rsidR="00C81B00" w:rsidRPr="005F0817" w:rsidRDefault="00C81B00" w:rsidP="0086217C">
      <w:r w:rsidRPr="005F0817">
        <w:separator/>
      </w:r>
    </w:p>
  </w:endnote>
  <w:endnote w:type="continuationSeparator" w:id="0">
    <w:p w14:paraId="0E7EE873" w14:textId="77777777" w:rsidR="00C81B00" w:rsidRPr="005F0817" w:rsidRDefault="00C81B00" w:rsidP="0086217C">
      <w:r w:rsidRPr="005F08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Optim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66CC" w14:textId="77777777" w:rsidR="00663009" w:rsidRPr="005F0817" w:rsidRDefault="00E45E96" w:rsidP="003E4D3C">
    <w:pPr>
      <w:pStyle w:val="Kjene"/>
      <w:framePr w:wrap="around" w:vAnchor="text" w:hAnchor="margin" w:xAlign="center" w:y="1"/>
      <w:rPr>
        <w:rStyle w:val="Lappusesnumurs"/>
      </w:rPr>
    </w:pPr>
    <w:r w:rsidRPr="005F0817">
      <w:rPr>
        <w:rStyle w:val="Lappusesnumurs"/>
      </w:rPr>
      <w:fldChar w:fldCharType="begin"/>
    </w:r>
    <w:r w:rsidRPr="005F0817">
      <w:rPr>
        <w:rStyle w:val="Lappusesnumurs"/>
      </w:rPr>
      <w:instrText xml:space="preserve">PAGE  </w:instrText>
    </w:r>
    <w:r w:rsidRPr="005F0817">
      <w:rPr>
        <w:rStyle w:val="Lappusesnumurs"/>
      </w:rPr>
      <w:fldChar w:fldCharType="separate"/>
    </w:r>
    <w:r w:rsidRPr="005F0817">
      <w:rPr>
        <w:rStyle w:val="Lappusesnumurs"/>
      </w:rPr>
      <w:t>3</w:t>
    </w:r>
    <w:r w:rsidRPr="005F0817">
      <w:rPr>
        <w:rStyle w:val="Lappusesnumurs"/>
      </w:rPr>
      <w:fldChar w:fldCharType="end"/>
    </w:r>
  </w:p>
  <w:p w14:paraId="569B8A6E" w14:textId="77777777" w:rsidR="00663009" w:rsidRPr="005F0817" w:rsidRDefault="00663009" w:rsidP="003E4D3C">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32092"/>
      <w:docPartObj>
        <w:docPartGallery w:val="Page Numbers (Bottom of Page)"/>
        <w:docPartUnique/>
      </w:docPartObj>
    </w:sdtPr>
    <w:sdtEndPr>
      <w:rPr>
        <w:sz w:val="20"/>
        <w:szCs w:val="20"/>
      </w:rPr>
    </w:sdtEndPr>
    <w:sdtContent>
      <w:p w14:paraId="1EC2937C" w14:textId="77777777" w:rsidR="00663009" w:rsidRPr="005F0817" w:rsidRDefault="00E45E96">
        <w:pPr>
          <w:pStyle w:val="Kjene"/>
          <w:jc w:val="center"/>
          <w:rPr>
            <w:sz w:val="20"/>
            <w:szCs w:val="20"/>
          </w:rPr>
        </w:pPr>
        <w:r w:rsidRPr="005F0817">
          <w:rPr>
            <w:sz w:val="20"/>
            <w:szCs w:val="20"/>
          </w:rPr>
          <w:fldChar w:fldCharType="begin"/>
        </w:r>
        <w:r w:rsidRPr="005F0817">
          <w:rPr>
            <w:sz w:val="20"/>
            <w:szCs w:val="20"/>
          </w:rPr>
          <w:instrText xml:space="preserve"> PAGE   \* MERGEFORMAT </w:instrText>
        </w:r>
        <w:r w:rsidRPr="005F0817">
          <w:rPr>
            <w:sz w:val="20"/>
            <w:szCs w:val="20"/>
          </w:rPr>
          <w:fldChar w:fldCharType="separate"/>
        </w:r>
        <w:r w:rsidRPr="005F0817">
          <w:rPr>
            <w:sz w:val="20"/>
            <w:szCs w:val="20"/>
          </w:rPr>
          <w:t>8</w:t>
        </w:r>
        <w:r w:rsidRPr="005F0817">
          <w:rPr>
            <w:sz w:val="20"/>
            <w:szCs w:val="20"/>
          </w:rPr>
          <w:fldChar w:fldCharType="end"/>
        </w:r>
      </w:p>
    </w:sdtContent>
  </w:sdt>
  <w:p w14:paraId="29A0CBD9" w14:textId="77777777" w:rsidR="00663009" w:rsidRPr="005F0817" w:rsidRDefault="00663009" w:rsidP="003E4D3C">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63DC05B" w:rsidRPr="005F0817" w14:paraId="6E04BD56" w14:textId="77777777" w:rsidTr="363DC05B">
      <w:tc>
        <w:tcPr>
          <w:tcW w:w="3020" w:type="dxa"/>
        </w:tcPr>
        <w:p w14:paraId="5108D08D" w14:textId="77777777" w:rsidR="00663009" w:rsidRPr="005F0817" w:rsidRDefault="00663009" w:rsidP="363DC05B">
          <w:pPr>
            <w:pStyle w:val="Galvene"/>
            <w:ind w:left="-115"/>
          </w:pPr>
        </w:p>
      </w:tc>
      <w:tc>
        <w:tcPr>
          <w:tcW w:w="3020" w:type="dxa"/>
        </w:tcPr>
        <w:p w14:paraId="5A358238" w14:textId="77777777" w:rsidR="00663009" w:rsidRPr="005F0817" w:rsidRDefault="00663009" w:rsidP="363DC05B">
          <w:pPr>
            <w:pStyle w:val="Galvene"/>
            <w:jc w:val="center"/>
          </w:pPr>
        </w:p>
      </w:tc>
      <w:tc>
        <w:tcPr>
          <w:tcW w:w="3020" w:type="dxa"/>
        </w:tcPr>
        <w:p w14:paraId="51D185BE" w14:textId="77777777" w:rsidR="00663009" w:rsidRPr="005F0817" w:rsidRDefault="00663009" w:rsidP="363DC05B">
          <w:pPr>
            <w:pStyle w:val="Galvene"/>
            <w:ind w:right="-115"/>
            <w:jc w:val="right"/>
          </w:pPr>
        </w:p>
      </w:tc>
    </w:tr>
  </w:tbl>
  <w:p w14:paraId="46E07AFC" w14:textId="77777777" w:rsidR="00663009" w:rsidRPr="005F0817" w:rsidRDefault="00663009" w:rsidP="363DC05B">
    <w:pPr>
      <w:pStyle w:val="Kjene"/>
      <w:rPr>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A482F" w14:textId="77777777" w:rsidR="00C81B00" w:rsidRPr="005F0817" w:rsidRDefault="00C81B00" w:rsidP="0086217C">
      <w:r w:rsidRPr="005F0817">
        <w:separator/>
      </w:r>
    </w:p>
  </w:footnote>
  <w:footnote w:type="continuationSeparator" w:id="0">
    <w:p w14:paraId="5F9D07AD" w14:textId="77777777" w:rsidR="00C81B00" w:rsidRPr="005F0817" w:rsidRDefault="00C81B00" w:rsidP="0086217C">
      <w:r w:rsidRPr="005F0817">
        <w:continuationSeparator/>
      </w:r>
    </w:p>
  </w:footnote>
  <w:footnote w:id="1">
    <w:p w14:paraId="478D04FC" w14:textId="4C17C299" w:rsidR="00905413" w:rsidRDefault="00905413" w:rsidP="00905413">
      <w:pPr>
        <w:pStyle w:val="Vresteksts"/>
      </w:pPr>
      <w:r>
        <w:rPr>
          <w:rStyle w:val="Vresatsauce"/>
        </w:rPr>
        <w:footnoteRef/>
      </w:r>
      <w:r>
        <w:t xml:space="preserve"> </w:t>
      </w:r>
      <w:hyperlink r:id="rId1" w:history="1">
        <w:r w:rsidRPr="00421B28">
          <w:rPr>
            <w:rStyle w:val="Hipersaite"/>
            <w:color w:val="auto"/>
          </w:rPr>
          <w:t>https://videscentrs.lvgmc.lv/lapas/atradnu-registrs-un-krajumu-bilance</w:t>
        </w:r>
      </w:hyperlink>
      <w:r w:rsidRPr="00421B28">
        <w:t xml:space="preserve"> </w:t>
      </w:r>
      <w:r w:rsidRPr="00F839E7">
        <w:t xml:space="preserve">(dati skatīti </w:t>
      </w:r>
      <w:r>
        <w:t>20</w:t>
      </w:r>
      <w:r w:rsidRPr="00F839E7">
        <w:t>.</w:t>
      </w:r>
      <w:r>
        <w:t>12</w:t>
      </w:r>
      <w:r w:rsidRPr="00F839E7">
        <w:t>.202</w:t>
      </w:r>
      <w:r>
        <w:t>4</w:t>
      </w:r>
      <w:r w:rsidRPr="00F839E7">
        <w:t>.)</w:t>
      </w:r>
    </w:p>
  </w:footnote>
  <w:footnote w:id="2">
    <w:p w14:paraId="571B1329" w14:textId="57C812AA" w:rsidR="00C21A13" w:rsidRPr="005F0817" w:rsidRDefault="00C21A13" w:rsidP="00B01DBD">
      <w:pPr>
        <w:pStyle w:val="Vresteksts"/>
        <w:jc w:val="both"/>
      </w:pPr>
      <w:r w:rsidRPr="005F0817">
        <w:rPr>
          <w:rStyle w:val="Vresatsauce"/>
        </w:rPr>
        <w:footnoteRef/>
      </w:r>
      <w:r w:rsidRPr="005F0817">
        <w:t xml:space="preserve"> </w:t>
      </w:r>
      <w:r w:rsidR="00B01DBD" w:rsidRPr="005F0817">
        <w:t>Apstiprināts ar Olaines novada domes 27.04.2022. lēmumu Nr.</w:t>
      </w:r>
      <w:r w:rsidR="003766D3" w:rsidRPr="005F0817">
        <w:t> </w:t>
      </w:r>
      <w:r w:rsidR="00B01DBD" w:rsidRPr="005F0817">
        <w:t>6 (23.p.) “Par Olaines novada teritorijas plānojuma 2018. - 2030.</w:t>
      </w:r>
      <w:r w:rsidR="003766D3" w:rsidRPr="005F0817">
        <w:t> </w:t>
      </w:r>
      <w:r w:rsidR="00B01DBD" w:rsidRPr="005F0817">
        <w:t>gadam (4.1) redakcijas apstiprināšanu un saistošo noteikumu Nr. SN5/2022 “Olaines novada teritorijas plānojuma 2018.-2030.</w:t>
      </w:r>
      <w:r w:rsidR="003766D3" w:rsidRPr="005F0817">
        <w:t> </w:t>
      </w:r>
      <w:r w:rsidR="00B01DBD" w:rsidRPr="005F0817">
        <w:t>gadam teritorijas izmantošanas un apbūves noteikumi un grafiskā daļa” izdošanu.</w:t>
      </w:r>
      <w:r w:rsidRPr="005F0817">
        <w:t xml:space="preserve"> Aktuālā versija pieejama: </w:t>
      </w:r>
      <w:hyperlink r:id="rId2" w:anchor="document_24932" w:history="1">
        <w:r w:rsidR="00B01DBD" w:rsidRPr="005F0817">
          <w:rPr>
            <w:rStyle w:val="Hipersaite"/>
            <w:color w:val="auto"/>
          </w:rPr>
          <w:t>https://geolatvija.lv/geo/tapis?documents=open#document_24932</w:t>
        </w:r>
      </w:hyperlink>
      <w:r w:rsidR="00B01DBD" w:rsidRPr="005F0817">
        <w:t xml:space="preserve"> </w:t>
      </w:r>
    </w:p>
  </w:footnote>
  <w:footnote w:id="3">
    <w:p w14:paraId="6B95E82B" w14:textId="77777777" w:rsidR="00B9061E" w:rsidRDefault="00B9061E" w:rsidP="00B9061E">
      <w:pPr>
        <w:pStyle w:val="Vresteksts"/>
      </w:pPr>
      <w:r w:rsidRPr="00F3502B">
        <w:rPr>
          <w:rStyle w:val="Vresatsauce"/>
        </w:rPr>
        <w:footnoteRef/>
      </w:r>
      <w:r w:rsidRPr="00F3502B">
        <w:t xml:space="preserve"> </w:t>
      </w:r>
      <w:hyperlink r:id="rId3" w:history="1">
        <w:r w:rsidRPr="00F3502B">
          <w:rPr>
            <w:rStyle w:val="Hipersaite"/>
            <w:color w:val="auto"/>
          </w:rPr>
          <w:t>https://ozols.gov.lv/ozols/</w:t>
        </w:r>
      </w:hyperlink>
      <w:r w:rsidRPr="00F3502B">
        <w:t xml:space="preserve"> (dati skatīti 27.12.2024.).</w:t>
      </w:r>
    </w:p>
  </w:footnote>
  <w:footnote w:id="4">
    <w:p w14:paraId="120E4AC4" w14:textId="77777777" w:rsidR="00A07CBC" w:rsidRPr="00F3502B" w:rsidRDefault="00A07CBC" w:rsidP="00A07CBC">
      <w:pPr>
        <w:pStyle w:val="Vresteksts"/>
      </w:pPr>
      <w:r w:rsidRPr="005F0817">
        <w:rPr>
          <w:rStyle w:val="Vresatsauce"/>
        </w:rPr>
        <w:footnoteRef/>
      </w:r>
      <w:r w:rsidRPr="005F0817">
        <w:t xml:space="preserve"> </w:t>
      </w:r>
      <w:hyperlink r:id="rId4" w:history="1">
        <w:r w:rsidRPr="00F3502B">
          <w:rPr>
            <w:rStyle w:val="Hipersaite"/>
            <w:color w:val="auto"/>
          </w:rPr>
          <w:t>https://www.melioracija.lv/?loc=559299;359204;13</w:t>
        </w:r>
      </w:hyperlink>
      <w:r w:rsidRPr="00F3502B">
        <w:t xml:space="preserve"> (dati skatīti 27.12.2024.)</w:t>
      </w:r>
    </w:p>
  </w:footnote>
  <w:footnote w:id="5">
    <w:p w14:paraId="60D46B7F" w14:textId="07E540C5" w:rsidR="00CE22D6" w:rsidRPr="00CE22D6" w:rsidRDefault="00CE22D6">
      <w:pPr>
        <w:pStyle w:val="Vresteksts"/>
      </w:pPr>
      <w:r w:rsidRPr="00CE22D6">
        <w:rPr>
          <w:rStyle w:val="Vresatsauce"/>
        </w:rPr>
        <w:footnoteRef/>
      </w:r>
      <w:r w:rsidRPr="00CE22D6">
        <w:t xml:space="preserve"> </w:t>
      </w:r>
      <w:hyperlink r:id="rId5" w:history="1">
        <w:r w:rsidRPr="00CE22D6">
          <w:rPr>
            <w:rStyle w:val="Hipersaite"/>
            <w:color w:val="auto"/>
          </w:rPr>
          <w:t>https://karte.mantojums.lv/?z=11.98341&amp;lng=23.94445&amp;lat=56.79390</w:t>
        </w:r>
      </w:hyperlink>
      <w:r w:rsidRPr="00CE22D6">
        <w:t xml:space="preserve"> </w:t>
      </w:r>
      <w:r w:rsidRPr="00F3502B">
        <w:t xml:space="preserve">(dati skatīti </w:t>
      </w:r>
      <w:r>
        <w:t>06</w:t>
      </w:r>
      <w:r w:rsidRPr="00F3502B">
        <w:t>.</w:t>
      </w:r>
      <w:r>
        <w:t>01</w:t>
      </w:r>
      <w:r w:rsidRPr="00F3502B">
        <w:t>.202</w:t>
      </w:r>
      <w:r>
        <w:t>5</w:t>
      </w:r>
      <w:r w:rsidRPr="00F3502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63DC05B" w:rsidRPr="005F0817" w14:paraId="18D947DE" w14:textId="77777777" w:rsidTr="363DC05B">
      <w:tc>
        <w:tcPr>
          <w:tcW w:w="3020" w:type="dxa"/>
        </w:tcPr>
        <w:p w14:paraId="724267D8" w14:textId="77777777" w:rsidR="00663009" w:rsidRPr="005F0817" w:rsidRDefault="00663009" w:rsidP="363DC05B">
          <w:pPr>
            <w:pStyle w:val="Galvene"/>
            <w:ind w:left="-115"/>
          </w:pPr>
        </w:p>
      </w:tc>
      <w:tc>
        <w:tcPr>
          <w:tcW w:w="3020" w:type="dxa"/>
        </w:tcPr>
        <w:p w14:paraId="7896C4DF" w14:textId="77777777" w:rsidR="00663009" w:rsidRPr="005F0817" w:rsidRDefault="00663009" w:rsidP="363DC05B">
          <w:pPr>
            <w:pStyle w:val="Galvene"/>
            <w:jc w:val="center"/>
          </w:pPr>
        </w:p>
      </w:tc>
      <w:tc>
        <w:tcPr>
          <w:tcW w:w="3020" w:type="dxa"/>
        </w:tcPr>
        <w:p w14:paraId="4B0BA582" w14:textId="77777777" w:rsidR="00663009" w:rsidRPr="005F0817" w:rsidRDefault="00663009" w:rsidP="363DC05B">
          <w:pPr>
            <w:pStyle w:val="Galvene"/>
            <w:ind w:right="-115"/>
            <w:jc w:val="right"/>
          </w:pPr>
        </w:p>
      </w:tc>
    </w:tr>
  </w:tbl>
  <w:p w14:paraId="62A6C8BE" w14:textId="77777777" w:rsidR="00663009" w:rsidRPr="005F0817" w:rsidRDefault="00663009" w:rsidP="363DC05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63DC05B" w:rsidRPr="005F0817" w14:paraId="2217A6B2" w14:textId="77777777" w:rsidTr="363DC05B">
      <w:tc>
        <w:tcPr>
          <w:tcW w:w="3020" w:type="dxa"/>
        </w:tcPr>
        <w:p w14:paraId="0D86A5C2" w14:textId="77777777" w:rsidR="00663009" w:rsidRPr="005F0817" w:rsidRDefault="00663009" w:rsidP="363DC05B">
          <w:pPr>
            <w:pStyle w:val="Galvene"/>
            <w:ind w:left="-115"/>
          </w:pPr>
        </w:p>
      </w:tc>
      <w:tc>
        <w:tcPr>
          <w:tcW w:w="3020" w:type="dxa"/>
        </w:tcPr>
        <w:p w14:paraId="0191C5DE" w14:textId="77777777" w:rsidR="00663009" w:rsidRPr="005F0817" w:rsidRDefault="00663009" w:rsidP="363DC05B">
          <w:pPr>
            <w:pStyle w:val="Galvene"/>
            <w:jc w:val="center"/>
          </w:pPr>
        </w:p>
      </w:tc>
      <w:tc>
        <w:tcPr>
          <w:tcW w:w="3020" w:type="dxa"/>
        </w:tcPr>
        <w:p w14:paraId="50608693" w14:textId="77777777" w:rsidR="00663009" w:rsidRPr="005F0817" w:rsidRDefault="00663009" w:rsidP="363DC05B">
          <w:pPr>
            <w:pStyle w:val="Galvene"/>
            <w:ind w:right="-115"/>
            <w:jc w:val="right"/>
          </w:pPr>
        </w:p>
      </w:tc>
    </w:tr>
  </w:tbl>
  <w:p w14:paraId="0062D22F" w14:textId="77777777" w:rsidR="00663009" w:rsidRPr="005F0817" w:rsidRDefault="00663009" w:rsidP="363DC05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5pt;height:69pt" o:bullet="t">
        <v:imagedata r:id="rId1" o:title="glBulletLiela"/>
      </v:shape>
    </w:pict>
  </w:numPicBullet>
  <w:abstractNum w:abstractNumId="0" w15:restartNumberingAfterBreak="0">
    <w:nsid w:val="1602020D"/>
    <w:multiLevelType w:val="hybridMultilevel"/>
    <w:tmpl w:val="BECC2562"/>
    <w:lvl w:ilvl="0" w:tplc="703AF7AA">
      <w:start w:val="1"/>
      <w:numFmt w:val="decimal"/>
      <w:lvlText w:val="%1."/>
      <w:lvlJc w:val="left"/>
      <w:pPr>
        <w:tabs>
          <w:tab w:val="num" w:pos="360"/>
        </w:tabs>
        <w:ind w:left="360" w:hanging="360"/>
      </w:pPr>
      <w:rPr>
        <w:rFonts w:ascii="Times New Roman" w:hAnsi="Times New Roman" w:cs="Times New Roman" w:hint="default"/>
        <w:b/>
        <w:color w:val="000000"/>
        <w:sz w:val="24"/>
        <w:szCs w:val="24"/>
      </w:rPr>
    </w:lvl>
    <w:lvl w:ilvl="1" w:tplc="04090001">
      <w:start w:val="1"/>
      <w:numFmt w:val="bullet"/>
      <w:lvlText w:val=""/>
      <w:lvlJc w:val="left"/>
      <w:pPr>
        <w:tabs>
          <w:tab w:val="num" w:pos="1440"/>
        </w:tabs>
        <w:ind w:left="1440" w:hanging="360"/>
      </w:pPr>
      <w:rPr>
        <w:rFonts w:ascii="Symbol" w:hAnsi="Symbol" w:hint="default"/>
        <w:b/>
      </w:rPr>
    </w:lvl>
    <w:lvl w:ilvl="2" w:tplc="593E1802">
      <w:numFmt w:val="bullet"/>
      <w:lvlText w:val="-"/>
      <w:lvlJc w:val="left"/>
      <w:pPr>
        <w:tabs>
          <w:tab w:val="num" w:pos="2340"/>
        </w:tabs>
        <w:ind w:left="2340" w:hanging="360"/>
      </w:pPr>
      <w:rPr>
        <w:rFonts w:ascii="Times New Roman" w:eastAsia="Times New Roman" w:hAnsi="Times New Roman" w:cs="Times New Roman" w:hint="default"/>
        <w:b/>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15:restartNumberingAfterBreak="0">
    <w:nsid w:val="1DE6467F"/>
    <w:multiLevelType w:val="multilevel"/>
    <w:tmpl w:val="388E0308"/>
    <w:styleLink w:val="TNSaraksts"/>
    <w:lvl w:ilvl="0">
      <w:start w:val="1"/>
      <w:numFmt w:val="decimal"/>
      <w:pStyle w:val="TNNum"/>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24F5F06"/>
    <w:multiLevelType w:val="hybridMultilevel"/>
    <w:tmpl w:val="4C1C2CF2"/>
    <w:lvl w:ilvl="0" w:tplc="04260011">
      <w:start w:val="1"/>
      <w:numFmt w:val="decimal"/>
      <w:lvlText w:val="%1)"/>
      <w:lvlJc w:val="left"/>
      <w:pPr>
        <w:ind w:left="1287" w:hanging="360"/>
      </w:pPr>
    </w:lvl>
    <w:lvl w:ilvl="1" w:tplc="04260019">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 w15:restartNumberingAfterBreak="0">
    <w:nsid w:val="26A66C06"/>
    <w:multiLevelType w:val="hybridMultilevel"/>
    <w:tmpl w:val="6F462A80"/>
    <w:lvl w:ilvl="0" w:tplc="F0383B8C">
      <w:start w:val="1"/>
      <w:numFmt w:val="decimal"/>
      <w:lvlText w:val="%1."/>
      <w:lvlJc w:val="left"/>
      <w:pPr>
        <w:ind w:left="578" w:hanging="360"/>
      </w:pPr>
      <w:rPr>
        <w:rFonts w:hint="default"/>
        <w:b w:val="0"/>
        <w:bCs w:val="0"/>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4" w15:restartNumberingAfterBreak="0">
    <w:nsid w:val="27343B71"/>
    <w:multiLevelType w:val="hybridMultilevel"/>
    <w:tmpl w:val="D64EE4BC"/>
    <w:lvl w:ilvl="0" w:tplc="B47680F6">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 w15:restartNumberingAfterBreak="0">
    <w:nsid w:val="28FB536F"/>
    <w:multiLevelType w:val="hybridMultilevel"/>
    <w:tmpl w:val="F07440B2"/>
    <w:lvl w:ilvl="0" w:tplc="312851D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3B5C0733"/>
    <w:multiLevelType w:val="hybridMultilevel"/>
    <w:tmpl w:val="EBE65C20"/>
    <w:lvl w:ilvl="0" w:tplc="DEB0A928">
      <w:start w:val="1"/>
      <w:numFmt w:val="bullet"/>
      <w:pStyle w:val="arTab"/>
      <w:lvlText w:val=""/>
      <w:lvlPicBulletId w:val="0"/>
      <w:lvlJc w:val="left"/>
      <w:pPr>
        <w:ind w:left="927" w:hanging="360"/>
      </w:pPr>
      <w:rPr>
        <w:rFonts w:ascii="Symbol" w:hAnsi="Symbol" w:hint="default"/>
        <w:color w:val="auto"/>
      </w:rPr>
    </w:lvl>
    <w:lvl w:ilvl="1" w:tplc="04260003">
      <w:start w:val="1"/>
      <w:numFmt w:val="bullet"/>
      <w:lvlText w:val="o"/>
      <w:lvlJc w:val="left"/>
      <w:pPr>
        <w:ind w:left="1650" w:hanging="360"/>
      </w:pPr>
      <w:rPr>
        <w:rFonts w:ascii="Courier New" w:hAnsi="Courier New" w:cs="Courier New" w:hint="default"/>
      </w:rPr>
    </w:lvl>
    <w:lvl w:ilvl="2" w:tplc="04260005" w:tentative="1">
      <w:start w:val="1"/>
      <w:numFmt w:val="bullet"/>
      <w:lvlText w:val=""/>
      <w:lvlJc w:val="left"/>
      <w:pPr>
        <w:ind w:left="2370" w:hanging="360"/>
      </w:pPr>
      <w:rPr>
        <w:rFonts w:ascii="Wingdings" w:hAnsi="Wingdings" w:hint="default"/>
      </w:rPr>
    </w:lvl>
    <w:lvl w:ilvl="3" w:tplc="04260001" w:tentative="1">
      <w:start w:val="1"/>
      <w:numFmt w:val="bullet"/>
      <w:lvlText w:val=""/>
      <w:lvlJc w:val="left"/>
      <w:pPr>
        <w:ind w:left="3090" w:hanging="360"/>
      </w:pPr>
      <w:rPr>
        <w:rFonts w:ascii="Symbol" w:hAnsi="Symbol" w:hint="default"/>
      </w:rPr>
    </w:lvl>
    <w:lvl w:ilvl="4" w:tplc="04260003" w:tentative="1">
      <w:start w:val="1"/>
      <w:numFmt w:val="bullet"/>
      <w:lvlText w:val="o"/>
      <w:lvlJc w:val="left"/>
      <w:pPr>
        <w:ind w:left="3810" w:hanging="360"/>
      </w:pPr>
      <w:rPr>
        <w:rFonts w:ascii="Courier New" w:hAnsi="Courier New" w:cs="Courier New" w:hint="default"/>
      </w:rPr>
    </w:lvl>
    <w:lvl w:ilvl="5" w:tplc="04260005" w:tentative="1">
      <w:start w:val="1"/>
      <w:numFmt w:val="bullet"/>
      <w:lvlText w:val=""/>
      <w:lvlJc w:val="left"/>
      <w:pPr>
        <w:ind w:left="4530" w:hanging="360"/>
      </w:pPr>
      <w:rPr>
        <w:rFonts w:ascii="Wingdings" w:hAnsi="Wingdings" w:hint="default"/>
      </w:rPr>
    </w:lvl>
    <w:lvl w:ilvl="6" w:tplc="04260001" w:tentative="1">
      <w:start w:val="1"/>
      <w:numFmt w:val="bullet"/>
      <w:lvlText w:val=""/>
      <w:lvlJc w:val="left"/>
      <w:pPr>
        <w:ind w:left="5250" w:hanging="360"/>
      </w:pPr>
      <w:rPr>
        <w:rFonts w:ascii="Symbol" w:hAnsi="Symbol" w:hint="default"/>
      </w:rPr>
    </w:lvl>
    <w:lvl w:ilvl="7" w:tplc="04260003" w:tentative="1">
      <w:start w:val="1"/>
      <w:numFmt w:val="bullet"/>
      <w:lvlText w:val="o"/>
      <w:lvlJc w:val="left"/>
      <w:pPr>
        <w:ind w:left="5970" w:hanging="360"/>
      </w:pPr>
      <w:rPr>
        <w:rFonts w:ascii="Courier New" w:hAnsi="Courier New" w:cs="Courier New" w:hint="default"/>
      </w:rPr>
    </w:lvl>
    <w:lvl w:ilvl="8" w:tplc="04260005" w:tentative="1">
      <w:start w:val="1"/>
      <w:numFmt w:val="bullet"/>
      <w:lvlText w:val=""/>
      <w:lvlJc w:val="left"/>
      <w:pPr>
        <w:ind w:left="6690" w:hanging="360"/>
      </w:pPr>
      <w:rPr>
        <w:rFonts w:ascii="Wingdings" w:hAnsi="Wingdings" w:hint="default"/>
      </w:rPr>
    </w:lvl>
  </w:abstractNum>
  <w:abstractNum w:abstractNumId="7" w15:restartNumberingAfterBreak="0">
    <w:nsid w:val="431134D1"/>
    <w:multiLevelType w:val="multilevel"/>
    <w:tmpl w:val="388E0308"/>
    <w:numStyleLink w:val="TNSaraksts"/>
  </w:abstractNum>
  <w:abstractNum w:abstractNumId="8" w15:restartNumberingAfterBreak="0">
    <w:nsid w:val="48244637"/>
    <w:multiLevelType w:val="hybridMultilevel"/>
    <w:tmpl w:val="2E605F2A"/>
    <w:lvl w:ilvl="0" w:tplc="41C2FDAA">
      <w:start w:val="1"/>
      <w:numFmt w:val="decimal"/>
      <w:lvlText w:val="%1."/>
      <w:lvlJc w:val="left"/>
      <w:pPr>
        <w:ind w:left="720" w:hanging="360"/>
      </w:pPr>
      <w:rPr>
        <w:rFonts w:hint="default"/>
        <w:sz w:val="24"/>
        <w:szCs w:val="24"/>
      </w:rPr>
    </w:lvl>
    <w:lvl w:ilvl="1" w:tplc="2772C7EC">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576C10C9"/>
    <w:multiLevelType w:val="hybridMultilevel"/>
    <w:tmpl w:val="2ED2873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15:restartNumberingAfterBreak="0">
    <w:nsid w:val="5CFD2C3C"/>
    <w:multiLevelType w:val="multilevel"/>
    <w:tmpl w:val="17F0A832"/>
    <w:lvl w:ilvl="0">
      <w:start w:val="1"/>
      <w:numFmt w:val="decimal"/>
      <w:lvlText w:val="%1."/>
      <w:lvlJc w:val="left"/>
      <w:pPr>
        <w:ind w:left="4613" w:hanging="360"/>
      </w:pPr>
      <w:rPr>
        <w:rFonts w:hint="default"/>
      </w:rPr>
    </w:lvl>
    <w:lvl w:ilvl="1">
      <w:start w:val="1"/>
      <w:numFmt w:val="decimal"/>
      <w:isLgl/>
      <w:lvlText w:val="%1.%2."/>
      <w:lvlJc w:val="left"/>
      <w:pPr>
        <w:ind w:left="418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E4E2A37"/>
    <w:multiLevelType w:val="hybridMultilevel"/>
    <w:tmpl w:val="A5E6D42E"/>
    <w:lvl w:ilvl="0" w:tplc="C468814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65385AC6"/>
    <w:multiLevelType w:val="multilevel"/>
    <w:tmpl w:val="3BC68398"/>
    <w:lvl w:ilvl="0">
      <w:start w:val="1"/>
      <w:numFmt w:val="decimal"/>
      <w:lvlText w:val="%1."/>
      <w:lvlJc w:val="left"/>
      <w:pPr>
        <w:ind w:left="1146" w:hanging="360"/>
      </w:pPr>
      <w:rPr>
        <w:rFonts w:ascii="Times New Roman" w:hAnsi="Times New Roman" w:cs="Times New Roman" w:hint="default"/>
        <w:sz w:val="24"/>
        <w:szCs w:val="24"/>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3" w15:restartNumberingAfterBreak="0">
    <w:nsid w:val="71CC6848"/>
    <w:multiLevelType w:val="hybridMultilevel"/>
    <w:tmpl w:val="5C78007E"/>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04260001">
      <w:start w:val="1"/>
      <w:numFmt w:val="bullet"/>
      <w:lvlText w:val=""/>
      <w:lvlJc w:val="left"/>
      <w:pPr>
        <w:ind w:left="2727" w:hanging="360"/>
      </w:pPr>
      <w:rPr>
        <w:rFonts w:ascii="Symbol" w:hAnsi="Symbol"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 w15:restartNumberingAfterBreak="0">
    <w:nsid w:val="7FE12A69"/>
    <w:multiLevelType w:val="hybridMultilevel"/>
    <w:tmpl w:val="8222F3A8"/>
    <w:lvl w:ilvl="0" w:tplc="FFFFFFFF">
      <w:start w:val="1"/>
      <w:numFmt w:val="decimal"/>
      <w:lvlText w:val="%1)"/>
      <w:lvlJc w:val="left"/>
      <w:pPr>
        <w:ind w:left="1287" w:hanging="360"/>
      </w:pPr>
    </w:lvl>
    <w:lvl w:ilvl="1" w:tplc="04260011">
      <w:start w:val="1"/>
      <w:numFmt w:val="decimal"/>
      <w:lvlText w:val="%2)"/>
      <w:lvlJc w:val="left"/>
      <w:pPr>
        <w:ind w:left="2007" w:hanging="360"/>
      </w:pPr>
    </w:lvl>
    <w:lvl w:ilvl="2" w:tplc="060A054E">
      <w:start w:val="6"/>
      <w:numFmt w:val="bullet"/>
      <w:lvlText w:val="•"/>
      <w:lvlJc w:val="left"/>
      <w:pPr>
        <w:ind w:left="2907" w:hanging="360"/>
      </w:pPr>
      <w:rPr>
        <w:rFonts w:ascii="Times New Roman" w:eastAsia="Times New Roman" w:hAnsi="Times New Roman" w:cs="Times New Roman"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1758403670">
    <w:abstractNumId w:val="0"/>
  </w:num>
  <w:num w:numId="2" w16cid:durableId="1268544011">
    <w:abstractNumId w:val="8"/>
  </w:num>
  <w:num w:numId="3" w16cid:durableId="50153413">
    <w:abstractNumId w:val="12"/>
  </w:num>
  <w:num w:numId="4" w16cid:durableId="8265347">
    <w:abstractNumId w:val="3"/>
  </w:num>
  <w:num w:numId="5" w16cid:durableId="660085993">
    <w:abstractNumId w:val="1"/>
  </w:num>
  <w:num w:numId="6" w16cid:durableId="985431608">
    <w:abstractNumId w:val="7"/>
  </w:num>
  <w:num w:numId="7" w16cid:durableId="989942699">
    <w:abstractNumId w:val="6"/>
  </w:num>
  <w:num w:numId="8" w16cid:durableId="137303103">
    <w:abstractNumId w:val="4"/>
  </w:num>
  <w:num w:numId="9" w16cid:durableId="1228763269">
    <w:abstractNumId w:val="10"/>
  </w:num>
  <w:num w:numId="10" w16cid:durableId="73013570">
    <w:abstractNumId w:val="2"/>
  </w:num>
  <w:num w:numId="11" w16cid:durableId="1195848042">
    <w:abstractNumId w:val="14"/>
  </w:num>
  <w:num w:numId="12" w16cid:durableId="1949045225">
    <w:abstractNumId w:val="9"/>
  </w:num>
  <w:num w:numId="13" w16cid:durableId="1738432482">
    <w:abstractNumId w:val="13"/>
  </w:num>
  <w:num w:numId="14" w16cid:durableId="2097701414">
    <w:abstractNumId w:val="5"/>
  </w:num>
  <w:num w:numId="15" w16cid:durableId="39632455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7C"/>
    <w:rsid w:val="000035DB"/>
    <w:rsid w:val="00010AD1"/>
    <w:rsid w:val="00010BA3"/>
    <w:rsid w:val="00012BD3"/>
    <w:rsid w:val="00017DCC"/>
    <w:rsid w:val="00020D0B"/>
    <w:rsid w:val="00021337"/>
    <w:rsid w:val="000229D5"/>
    <w:rsid w:val="0002674B"/>
    <w:rsid w:val="000276FA"/>
    <w:rsid w:val="00030140"/>
    <w:rsid w:val="000308C8"/>
    <w:rsid w:val="00030BAA"/>
    <w:rsid w:val="00030C0B"/>
    <w:rsid w:val="00030F9D"/>
    <w:rsid w:val="0003151E"/>
    <w:rsid w:val="0003257E"/>
    <w:rsid w:val="000337D1"/>
    <w:rsid w:val="000434CF"/>
    <w:rsid w:val="00043E3C"/>
    <w:rsid w:val="000529AC"/>
    <w:rsid w:val="00054504"/>
    <w:rsid w:val="00055E20"/>
    <w:rsid w:val="00060141"/>
    <w:rsid w:val="0006255D"/>
    <w:rsid w:val="00064931"/>
    <w:rsid w:val="00067464"/>
    <w:rsid w:val="00073CD7"/>
    <w:rsid w:val="0007429A"/>
    <w:rsid w:val="00075872"/>
    <w:rsid w:val="0007665F"/>
    <w:rsid w:val="000801FE"/>
    <w:rsid w:val="00081C7B"/>
    <w:rsid w:val="00082835"/>
    <w:rsid w:val="00083594"/>
    <w:rsid w:val="00085C42"/>
    <w:rsid w:val="00086BE6"/>
    <w:rsid w:val="00093386"/>
    <w:rsid w:val="00093971"/>
    <w:rsid w:val="000951B3"/>
    <w:rsid w:val="00096B8F"/>
    <w:rsid w:val="000A038F"/>
    <w:rsid w:val="000A128E"/>
    <w:rsid w:val="000A4778"/>
    <w:rsid w:val="000A4F97"/>
    <w:rsid w:val="000A7B3E"/>
    <w:rsid w:val="000B0043"/>
    <w:rsid w:val="000B44A9"/>
    <w:rsid w:val="000B4F64"/>
    <w:rsid w:val="000B6FD9"/>
    <w:rsid w:val="000C67AF"/>
    <w:rsid w:val="000C7F03"/>
    <w:rsid w:val="000D0C16"/>
    <w:rsid w:val="000D1A94"/>
    <w:rsid w:val="000D218C"/>
    <w:rsid w:val="000D2253"/>
    <w:rsid w:val="000D24A3"/>
    <w:rsid w:val="000D261C"/>
    <w:rsid w:val="000D3620"/>
    <w:rsid w:val="000D4768"/>
    <w:rsid w:val="000D4F6E"/>
    <w:rsid w:val="000D561E"/>
    <w:rsid w:val="000D79F4"/>
    <w:rsid w:val="000E366B"/>
    <w:rsid w:val="000E3ADA"/>
    <w:rsid w:val="000E3C00"/>
    <w:rsid w:val="000F1018"/>
    <w:rsid w:val="000F26B1"/>
    <w:rsid w:val="000F3525"/>
    <w:rsid w:val="000F44CE"/>
    <w:rsid w:val="000F4CC7"/>
    <w:rsid w:val="000F4E5B"/>
    <w:rsid w:val="000F6B7E"/>
    <w:rsid w:val="000F6C0A"/>
    <w:rsid w:val="000F6F51"/>
    <w:rsid w:val="00100892"/>
    <w:rsid w:val="001039EB"/>
    <w:rsid w:val="00106D10"/>
    <w:rsid w:val="00111059"/>
    <w:rsid w:val="0011538C"/>
    <w:rsid w:val="0011628C"/>
    <w:rsid w:val="00116594"/>
    <w:rsid w:val="00116B47"/>
    <w:rsid w:val="001200F2"/>
    <w:rsid w:val="00120769"/>
    <w:rsid w:val="001221E0"/>
    <w:rsid w:val="00126D2A"/>
    <w:rsid w:val="00127293"/>
    <w:rsid w:val="0013027D"/>
    <w:rsid w:val="001308E0"/>
    <w:rsid w:val="00134D28"/>
    <w:rsid w:val="00135581"/>
    <w:rsid w:val="0014534D"/>
    <w:rsid w:val="00150697"/>
    <w:rsid w:val="001506DE"/>
    <w:rsid w:val="0015136F"/>
    <w:rsid w:val="00154752"/>
    <w:rsid w:val="001611F8"/>
    <w:rsid w:val="00162110"/>
    <w:rsid w:val="00163586"/>
    <w:rsid w:val="00165F73"/>
    <w:rsid w:val="00167431"/>
    <w:rsid w:val="001705C4"/>
    <w:rsid w:val="00172869"/>
    <w:rsid w:val="00175566"/>
    <w:rsid w:val="00176419"/>
    <w:rsid w:val="00176ED5"/>
    <w:rsid w:val="001772BE"/>
    <w:rsid w:val="001819A6"/>
    <w:rsid w:val="00183E98"/>
    <w:rsid w:val="00191805"/>
    <w:rsid w:val="00191B18"/>
    <w:rsid w:val="00195CA3"/>
    <w:rsid w:val="00196139"/>
    <w:rsid w:val="00196524"/>
    <w:rsid w:val="001A3182"/>
    <w:rsid w:val="001A45DE"/>
    <w:rsid w:val="001A46A6"/>
    <w:rsid w:val="001A5581"/>
    <w:rsid w:val="001A6EAE"/>
    <w:rsid w:val="001B312A"/>
    <w:rsid w:val="001B50F1"/>
    <w:rsid w:val="001C15C8"/>
    <w:rsid w:val="001C24E9"/>
    <w:rsid w:val="001C52C8"/>
    <w:rsid w:val="001C71DD"/>
    <w:rsid w:val="001D6F18"/>
    <w:rsid w:val="001E0464"/>
    <w:rsid w:val="001F199D"/>
    <w:rsid w:val="001F2847"/>
    <w:rsid w:val="001F2B02"/>
    <w:rsid w:val="001F5808"/>
    <w:rsid w:val="001F786A"/>
    <w:rsid w:val="00200FB0"/>
    <w:rsid w:val="00201EBA"/>
    <w:rsid w:val="00210F2F"/>
    <w:rsid w:val="00211665"/>
    <w:rsid w:val="0021186A"/>
    <w:rsid w:val="00214C04"/>
    <w:rsid w:val="002175F8"/>
    <w:rsid w:val="00223769"/>
    <w:rsid w:val="002242CF"/>
    <w:rsid w:val="0023096A"/>
    <w:rsid w:val="00230EAB"/>
    <w:rsid w:val="002329AF"/>
    <w:rsid w:val="0023496C"/>
    <w:rsid w:val="00234A9C"/>
    <w:rsid w:val="00236359"/>
    <w:rsid w:val="00236BD2"/>
    <w:rsid w:val="00241D8A"/>
    <w:rsid w:val="0024209E"/>
    <w:rsid w:val="00243441"/>
    <w:rsid w:val="0025225A"/>
    <w:rsid w:val="002529EC"/>
    <w:rsid w:val="00253AD1"/>
    <w:rsid w:val="002618C2"/>
    <w:rsid w:val="00261A8D"/>
    <w:rsid w:val="002643B2"/>
    <w:rsid w:val="00265FD0"/>
    <w:rsid w:val="00267088"/>
    <w:rsid w:val="00272786"/>
    <w:rsid w:val="00274CC8"/>
    <w:rsid w:val="00281DFD"/>
    <w:rsid w:val="00284363"/>
    <w:rsid w:val="002847A1"/>
    <w:rsid w:val="00284A76"/>
    <w:rsid w:val="00291EC7"/>
    <w:rsid w:val="00292E1B"/>
    <w:rsid w:val="00296E51"/>
    <w:rsid w:val="002A0499"/>
    <w:rsid w:val="002A0D3A"/>
    <w:rsid w:val="002A5B61"/>
    <w:rsid w:val="002A6547"/>
    <w:rsid w:val="002B016A"/>
    <w:rsid w:val="002B1EB5"/>
    <w:rsid w:val="002B2252"/>
    <w:rsid w:val="002B2B3F"/>
    <w:rsid w:val="002B2BF3"/>
    <w:rsid w:val="002B483F"/>
    <w:rsid w:val="002B48FE"/>
    <w:rsid w:val="002C27B5"/>
    <w:rsid w:val="002C43F8"/>
    <w:rsid w:val="002D2992"/>
    <w:rsid w:val="002D2AC6"/>
    <w:rsid w:val="002D5136"/>
    <w:rsid w:val="002D6D67"/>
    <w:rsid w:val="002E17E3"/>
    <w:rsid w:val="002E2AEC"/>
    <w:rsid w:val="002E6A13"/>
    <w:rsid w:val="002F1B88"/>
    <w:rsid w:val="002F3289"/>
    <w:rsid w:val="002F5828"/>
    <w:rsid w:val="00302E49"/>
    <w:rsid w:val="00304091"/>
    <w:rsid w:val="00311603"/>
    <w:rsid w:val="003171B6"/>
    <w:rsid w:val="003175A5"/>
    <w:rsid w:val="0031761E"/>
    <w:rsid w:val="00317716"/>
    <w:rsid w:val="00324F29"/>
    <w:rsid w:val="00325B39"/>
    <w:rsid w:val="00325B77"/>
    <w:rsid w:val="00330FD8"/>
    <w:rsid w:val="00333083"/>
    <w:rsid w:val="00343002"/>
    <w:rsid w:val="0034510F"/>
    <w:rsid w:val="003452EA"/>
    <w:rsid w:val="00353D31"/>
    <w:rsid w:val="003550E1"/>
    <w:rsid w:val="0035640F"/>
    <w:rsid w:val="003611B8"/>
    <w:rsid w:val="003629CF"/>
    <w:rsid w:val="003656CD"/>
    <w:rsid w:val="00365E6A"/>
    <w:rsid w:val="00366FF2"/>
    <w:rsid w:val="00367A49"/>
    <w:rsid w:val="0037159D"/>
    <w:rsid w:val="00375C2C"/>
    <w:rsid w:val="00375C55"/>
    <w:rsid w:val="003766D3"/>
    <w:rsid w:val="00381076"/>
    <w:rsid w:val="00381681"/>
    <w:rsid w:val="00384C05"/>
    <w:rsid w:val="00386109"/>
    <w:rsid w:val="00386279"/>
    <w:rsid w:val="003864E3"/>
    <w:rsid w:val="00392DFB"/>
    <w:rsid w:val="00393315"/>
    <w:rsid w:val="0039740B"/>
    <w:rsid w:val="003A0E4A"/>
    <w:rsid w:val="003A640E"/>
    <w:rsid w:val="003A66BF"/>
    <w:rsid w:val="003B0B10"/>
    <w:rsid w:val="003B2ABB"/>
    <w:rsid w:val="003B3560"/>
    <w:rsid w:val="003B44DE"/>
    <w:rsid w:val="003B45C3"/>
    <w:rsid w:val="003B53EF"/>
    <w:rsid w:val="003B5430"/>
    <w:rsid w:val="003C2210"/>
    <w:rsid w:val="003C3F7B"/>
    <w:rsid w:val="003C56B1"/>
    <w:rsid w:val="003C5FC2"/>
    <w:rsid w:val="003D09F3"/>
    <w:rsid w:val="003D11D7"/>
    <w:rsid w:val="003D1F24"/>
    <w:rsid w:val="003E23E1"/>
    <w:rsid w:val="003E34A3"/>
    <w:rsid w:val="003E3ABE"/>
    <w:rsid w:val="003E54A0"/>
    <w:rsid w:val="003F100C"/>
    <w:rsid w:val="003F4F57"/>
    <w:rsid w:val="003F6D2D"/>
    <w:rsid w:val="00400B99"/>
    <w:rsid w:val="00400F21"/>
    <w:rsid w:val="004107CD"/>
    <w:rsid w:val="00414929"/>
    <w:rsid w:val="00415D24"/>
    <w:rsid w:val="00423433"/>
    <w:rsid w:val="0042684A"/>
    <w:rsid w:val="0043076B"/>
    <w:rsid w:val="00431CD1"/>
    <w:rsid w:val="00431D7E"/>
    <w:rsid w:val="0043373F"/>
    <w:rsid w:val="004341CC"/>
    <w:rsid w:val="004368BA"/>
    <w:rsid w:val="00437A08"/>
    <w:rsid w:val="00437EE2"/>
    <w:rsid w:val="00441454"/>
    <w:rsid w:val="004419FE"/>
    <w:rsid w:val="00444577"/>
    <w:rsid w:val="004511B1"/>
    <w:rsid w:val="00456A16"/>
    <w:rsid w:val="0046142C"/>
    <w:rsid w:val="0046180B"/>
    <w:rsid w:val="00462CE6"/>
    <w:rsid w:val="0047061C"/>
    <w:rsid w:val="00471B83"/>
    <w:rsid w:val="004723F4"/>
    <w:rsid w:val="00473664"/>
    <w:rsid w:val="00476F6A"/>
    <w:rsid w:val="004775F6"/>
    <w:rsid w:val="0048091D"/>
    <w:rsid w:val="0048301D"/>
    <w:rsid w:val="004831AD"/>
    <w:rsid w:val="0048336B"/>
    <w:rsid w:val="004936DA"/>
    <w:rsid w:val="004955CC"/>
    <w:rsid w:val="004A01EE"/>
    <w:rsid w:val="004A1764"/>
    <w:rsid w:val="004A42FA"/>
    <w:rsid w:val="004A718C"/>
    <w:rsid w:val="004B16F9"/>
    <w:rsid w:val="004B73F1"/>
    <w:rsid w:val="004C0875"/>
    <w:rsid w:val="004C15FB"/>
    <w:rsid w:val="004C2C86"/>
    <w:rsid w:val="004C2D54"/>
    <w:rsid w:val="004D0746"/>
    <w:rsid w:val="004D12AF"/>
    <w:rsid w:val="004D14EE"/>
    <w:rsid w:val="004D1759"/>
    <w:rsid w:val="004D2311"/>
    <w:rsid w:val="004D4815"/>
    <w:rsid w:val="004D74AE"/>
    <w:rsid w:val="004D7B05"/>
    <w:rsid w:val="004E0D35"/>
    <w:rsid w:val="004E223E"/>
    <w:rsid w:val="004E38B0"/>
    <w:rsid w:val="004E4952"/>
    <w:rsid w:val="004F1260"/>
    <w:rsid w:val="004F15D1"/>
    <w:rsid w:val="004F2964"/>
    <w:rsid w:val="004F53A5"/>
    <w:rsid w:val="005042BC"/>
    <w:rsid w:val="00510C55"/>
    <w:rsid w:val="00511872"/>
    <w:rsid w:val="00512EB4"/>
    <w:rsid w:val="00513311"/>
    <w:rsid w:val="005170D2"/>
    <w:rsid w:val="00517FF3"/>
    <w:rsid w:val="00523A8D"/>
    <w:rsid w:val="005247E3"/>
    <w:rsid w:val="00524EF1"/>
    <w:rsid w:val="0052575B"/>
    <w:rsid w:val="005272AB"/>
    <w:rsid w:val="00530032"/>
    <w:rsid w:val="0053017B"/>
    <w:rsid w:val="005318EB"/>
    <w:rsid w:val="00533B34"/>
    <w:rsid w:val="0053433A"/>
    <w:rsid w:val="005350B0"/>
    <w:rsid w:val="005363CC"/>
    <w:rsid w:val="0053661E"/>
    <w:rsid w:val="0054368E"/>
    <w:rsid w:val="00544A21"/>
    <w:rsid w:val="00547CD7"/>
    <w:rsid w:val="005508DF"/>
    <w:rsid w:val="00550E1C"/>
    <w:rsid w:val="005562A1"/>
    <w:rsid w:val="00556CDF"/>
    <w:rsid w:val="005575FA"/>
    <w:rsid w:val="00557623"/>
    <w:rsid w:val="0056183B"/>
    <w:rsid w:val="00562FB9"/>
    <w:rsid w:val="0056488A"/>
    <w:rsid w:val="00565554"/>
    <w:rsid w:val="005679DC"/>
    <w:rsid w:val="00571B6D"/>
    <w:rsid w:val="00571C62"/>
    <w:rsid w:val="0057398A"/>
    <w:rsid w:val="00582848"/>
    <w:rsid w:val="0058485D"/>
    <w:rsid w:val="0058654C"/>
    <w:rsid w:val="00591C4D"/>
    <w:rsid w:val="005922BF"/>
    <w:rsid w:val="00594577"/>
    <w:rsid w:val="00595510"/>
    <w:rsid w:val="00596727"/>
    <w:rsid w:val="00596FAC"/>
    <w:rsid w:val="005976FF"/>
    <w:rsid w:val="005B029F"/>
    <w:rsid w:val="005B22C5"/>
    <w:rsid w:val="005B70A5"/>
    <w:rsid w:val="005C20CF"/>
    <w:rsid w:val="005D01E2"/>
    <w:rsid w:val="005D1AAD"/>
    <w:rsid w:val="005D3447"/>
    <w:rsid w:val="005D5462"/>
    <w:rsid w:val="005D6EDE"/>
    <w:rsid w:val="005D7A4F"/>
    <w:rsid w:val="005D7E6C"/>
    <w:rsid w:val="005E1833"/>
    <w:rsid w:val="005E2ED8"/>
    <w:rsid w:val="005E627C"/>
    <w:rsid w:val="005F0817"/>
    <w:rsid w:val="005F0CBF"/>
    <w:rsid w:val="005F11F0"/>
    <w:rsid w:val="005F2C83"/>
    <w:rsid w:val="005F3519"/>
    <w:rsid w:val="005F3D09"/>
    <w:rsid w:val="005F4E97"/>
    <w:rsid w:val="006026E5"/>
    <w:rsid w:val="006107F0"/>
    <w:rsid w:val="006109C4"/>
    <w:rsid w:val="0061561E"/>
    <w:rsid w:val="006237EC"/>
    <w:rsid w:val="00635785"/>
    <w:rsid w:val="00640B5D"/>
    <w:rsid w:val="00641473"/>
    <w:rsid w:val="006416CA"/>
    <w:rsid w:val="00642035"/>
    <w:rsid w:val="00643FAC"/>
    <w:rsid w:val="00646A03"/>
    <w:rsid w:val="00646BEA"/>
    <w:rsid w:val="006563F7"/>
    <w:rsid w:val="006564D1"/>
    <w:rsid w:val="006567A9"/>
    <w:rsid w:val="00656AE9"/>
    <w:rsid w:val="00661FA4"/>
    <w:rsid w:val="00663009"/>
    <w:rsid w:val="00665062"/>
    <w:rsid w:val="0066718C"/>
    <w:rsid w:val="00670822"/>
    <w:rsid w:val="00670F50"/>
    <w:rsid w:val="00670F99"/>
    <w:rsid w:val="00672570"/>
    <w:rsid w:val="0067257D"/>
    <w:rsid w:val="00673C39"/>
    <w:rsid w:val="0068207C"/>
    <w:rsid w:val="00683A9F"/>
    <w:rsid w:val="00684B12"/>
    <w:rsid w:val="006858BC"/>
    <w:rsid w:val="00687F25"/>
    <w:rsid w:val="00691C30"/>
    <w:rsid w:val="00693989"/>
    <w:rsid w:val="00696ED8"/>
    <w:rsid w:val="00697D5D"/>
    <w:rsid w:val="006A19D0"/>
    <w:rsid w:val="006A66AC"/>
    <w:rsid w:val="006A7E95"/>
    <w:rsid w:val="006B0EF2"/>
    <w:rsid w:val="006B1019"/>
    <w:rsid w:val="006B7221"/>
    <w:rsid w:val="006C6A6E"/>
    <w:rsid w:val="006D0A21"/>
    <w:rsid w:val="006D28D9"/>
    <w:rsid w:val="006D4FEE"/>
    <w:rsid w:val="006D5770"/>
    <w:rsid w:val="006D57B3"/>
    <w:rsid w:val="006D798B"/>
    <w:rsid w:val="006D7EB2"/>
    <w:rsid w:val="006E1FB0"/>
    <w:rsid w:val="006E296C"/>
    <w:rsid w:val="006F329F"/>
    <w:rsid w:val="006F5ABE"/>
    <w:rsid w:val="006F5C28"/>
    <w:rsid w:val="006F5FA2"/>
    <w:rsid w:val="006F6605"/>
    <w:rsid w:val="00701F52"/>
    <w:rsid w:val="00710C80"/>
    <w:rsid w:val="00711006"/>
    <w:rsid w:val="00711D70"/>
    <w:rsid w:val="00716931"/>
    <w:rsid w:val="00717D87"/>
    <w:rsid w:val="00723E16"/>
    <w:rsid w:val="00724E08"/>
    <w:rsid w:val="00733086"/>
    <w:rsid w:val="00737894"/>
    <w:rsid w:val="0074219D"/>
    <w:rsid w:val="00746521"/>
    <w:rsid w:val="0074723E"/>
    <w:rsid w:val="00752589"/>
    <w:rsid w:val="00752C42"/>
    <w:rsid w:val="00756919"/>
    <w:rsid w:val="00760446"/>
    <w:rsid w:val="00762205"/>
    <w:rsid w:val="00762A4B"/>
    <w:rsid w:val="007640DF"/>
    <w:rsid w:val="00764FA9"/>
    <w:rsid w:val="00767459"/>
    <w:rsid w:val="00771D13"/>
    <w:rsid w:val="00773EE8"/>
    <w:rsid w:val="00775949"/>
    <w:rsid w:val="0077596B"/>
    <w:rsid w:val="00775F58"/>
    <w:rsid w:val="00777647"/>
    <w:rsid w:val="0078037F"/>
    <w:rsid w:val="007835A2"/>
    <w:rsid w:val="00785280"/>
    <w:rsid w:val="00785459"/>
    <w:rsid w:val="00785463"/>
    <w:rsid w:val="0078599B"/>
    <w:rsid w:val="00785CA4"/>
    <w:rsid w:val="007900F4"/>
    <w:rsid w:val="0079249A"/>
    <w:rsid w:val="00792994"/>
    <w:rsid w:val="0079595B"/>
    <w:rsid w:val="00795BAB"/>
    <w:rsid w:val="00797745"/>
    <w:rsid w:val="007A056C"/>
    <w:rsid w:val="007A4864"/>
    <w:rsid w:val="007A48B3"/>
    <w:rsid w:val="007A6229"/>
    <w:rsid w:val="007A7FE4"/>
    <w:rsid w:val="007B0147"/>
    <w:rsid w:val="007B0CBB"/>
    <w:rsid w:val="007B4647"/>
    <w:rsid w:val="007B6D33"/>
    <w:rsid w:val="007B76A1"/>
    <w:rsid w:val="007B7A6A"/>
    <w:rsid w:val="007C11A3"/>
    <w:rsid w:val="007C17F1"/>
    <w:rsid w:val="007C274A"/>
    <w:rsid w:val="007C49A6"/>
    <w:rsid w:val="007C63AA"/>
    <w:rsid w:val="007D4048"/>
    <w:rsid w:val="007D5D6A"/>
    <w:rsid w:val="007E0655"/>
    <w:rsid w:val="007E3FBD"/>
    <w:rsid w:val="007E53B6"/>
    <w:rsid w:val="007E73B8"/>
    <w:rsid w:val="007E7807"/>
    <w:rsid w:val="007F14CC"/>
    <w:rsid w:val="007F3E33"/>
    <w:rsid w:val="00801761"/>
    <w:rsid w:val="00806A56"/>
    <w:rsid w:val="00806B43"/>
    <w:rsid w:val="00806DED"/>
    <w:rsid w:val="00807B50"/>
    <w:rsid w:val="008123E0"/>
    <w:rsid w:val="00816EB2"/>
    <w:rsid w:val="0082030B"/>
    <w:rsid w:val="008215B9"/>
    <w:rsid w:val="00821871"/>
    <w:rsid w:val="00824473"/>
    <w:rsid w:val="00826E87"/>
    <w:rsid w:val="00827046"/>
    <w:rsid w:val="00834741"/>
    <w:rsid w:val="00837452"/>
    <w:rsid w:val="008420A2"/>
    <w:rsid w:val="00842750"/>
    <w:rsid w:val="00843519"/>
    <w:rsid w:val="008463E7"/>
    <w:rsid w:val="0084732E"/>
    <w:rsid w:val="00847D31"/>
    <w:rsid w:val="00852059"/>
    <w:rsid w:val="008538AF"/>
    <w:rsid w:val="00853C97"/>
    <w:rsid w:val="00857577"/>
    <w:rsid w:val="0086217C"/>
    <w:rsid w:val="00863B4A"/>
    <w:rsid w:val="00874F0A"/>
    <w:rsid w:val="00876980"/>
    <w:rsid w:val="00881495"/>
    <w:rsid w:val="0088387D"/>
    <w:rsid w:val="00884EE0"/>
    <w:rsid w:val="008871A3"/>
    <w:rsid w:val="008906A4"/>
    <w:rsid w:val="008932B6"/>
    <w:rsid w:val="00893617"/>
    <w:rsid w:val="008938FE"/>
    <w:rsid w:val="00893C9B"/>
    <w:rsid w:val="008949EB"/>
    <w:rsid w:val="00897621"/>
    <w:rsid w:val="008A10C7"/>
    <w:rsid w:val="008A3A11"/>
    <w:rsid w:val="008A4E58"/>
    <w:rsid w:val="008A687C"/>
    <w:rsid w:val="008B0966"/>
    <w:rsid w:val="008B1092"/>
    <w:rsid w:val="008B71DA"/>
    <w:rsid w:val="008B7A9E"/>
    <w:rsid w:val="008C0A74"/>
    <w:rsid w:val="008C0F03"/>
    <w:rsid w:val="008C676F"/>
    <w:rsid w:val="008D20BD"/>
    <w:rsid w:val="008E4D0B"/>
    <w:rsid w:val="008F225D"/>
    <w:rsid w:val="008F4BD2"/>
    <w:rsid w:val="008F5333"/>
    <w:rsid w:val="008F58C3"/>
    <w:rsid w:val="008F594B"/>
    <w:rsid w:val="00901657"/>
    <w:rsid w:val="0090222E"/>
    <w:rsid w:val="00904AFE"/>
    <w:rsid w:val="00905413"/>
    <w:rsid w:val="009108C1"/>
    <w:rsid w:val="00914891"/>
    <w:rsid w:val="009177E8"/>
    <w:rsid w:val="0092042C"/>
    <w:rsid w:val="00921639"/>
    <w:rsid w:val="009224D4"/>
    <w:rsid w:val="00926DDE"/>
    <w:rsid w:val="00931F4F"/>
    <w:rsid w:val="009356EE"/>
    <w:rsid w:val="00936BA0"/>
    <w:rsid w:val="00940A5D"/>
    <w:rsid w:val="00941004"/>
    <w:rsid w:val="00945507"/>
    <w:rsid w:val="00947688"/>
    <w:rsid w:val="009524F6"/>
    <w:rsid w:val="009531DD"/>
    <w:rsid w:val="00954FB9"/>
    <w:rsid w:val="009559A4"/>
    <w:rsid w:val="009577DC"/>
    <w:rsid w:val="009578E8"/>
    <w:rsid w:val="00960D01"/>
    <w:rsid w:val="00960FCD"/>
    <w:rsid w:val="0096454A"/>
    <w:rsid w:val="00973442"/>
    <w:rsid w:val="009812DD"/>
    <w:rsid w:val="009839E1"/>
    <w:rsid w:val="00983FCB"/>
    <w:rsid w:val="0098632B"/>
    <w:rsid w:val="00992693"/>
    <w:rsid w:val="00996E13"/>
    <w:rsid w:val="009978F0"/>
    <w:rsid w:val="009A0879"/>
    <w:rsid w:val="009A0FDE"/>
    <w:rsid w:val="009A1635"/>
    <w:rsid w:val="009A27DE"/>
    <w:rsid w:val="009B30C4"/>
    <w:rsid w:val="009B4892"/>
    <w:rsid w:val="009B4E6A"/>
    <w:rsid w:val="009B551B"/>
    <w:rsid w:val="009B5A68"/>
    <w:rsid w:val="009B66CD"/>
    <w:rsid w:val="009B7CE8"/>
    <w:rsid w:val="009C2B4E"/>
    <w:rsid w:val="009C4AB2"/>
    <w:rsid w:val="009C6F2C"/>
    <w:rsid w:val="009C79BC"/>
    <w:rsid w:val="009D048C"/>
    <w:rsid w:val="009D3288"/>
    <w:rsid w:val="009D41EA"/>
    <w:rsid w:val="009D6C31"/>
    <w:rsid w:val="009D7E4D"/>
    <w:rsid w:val="009E62D0"/>
    <w:rsid w:val="009F2070"/>
    <w:rsid w:val="009F21BE"/>
    <w:rsid w:val="009F29CE"/>
    <w:rsid w:val="009F321A"/>
    <w:rsid w:val="009F4381"/>
    <w:rsid w:val="00A0188C"/>
    <w:rsid w:val="00A02A19"/>
    <w:rsid w:val="00A02EC0"/>
    <w:rsid w:val="00A0395F"/>
    <w:rsid w:val="00A07CBC"/>
    <w:rsid w:val="00A1258A"/>
    <w:rsid w:val="00A12E38"/>
    <w:rsid w:val="00A17412"/>
    <w:rsid w:val="00A17917"/>
    <w:rsid w:val="00A25B33"/>
    <w:rsid w:val="00A3011F"/>
    <w:rsid w:val="00A30CC4"/>
    <w:rsid w:val="00A32226"/>
    <w:rsid w:val="00A345C6"/>
    <w:rsid w:val="00A36527"/>
    <w:rsid w:val="00A42E37"/>
    <w:rsid w:val="00A453FE"/>
    <w:rsid w:val="00A45BB6"/>
    <w:rsid w:val="00A4666F"/>
    <w:rsid w:val="00A5172B"/>
    <w:rsid w:val="00A55A44"/>
    <w:rsid w:val="00A55B96"/>
    <w:rsid w:val="00A6158F"/>
    <w:rsid w:val="00A72230"/>
    <w:rsid w:val="00A731B8"/>
    <w:rsid w:val="00A73DEC"/>
    <w:rsid w:val="00A75557"/>
    <w:rsid w:val="00A75D7D"/>
    <w:rsid w:val="00A821E5"/>
    <w:rsid w:val="00A82E82"/>
    <w:rsid w:val="00A82EED"/>
    <w:rsid w:val="00A84005"/>
    <w:rsid w:val="00A8496B"/>
    <w:rsid w:val="00A873EA"/>
    <w:rsid w:val="00A87EFF"/>
    <w:rsid w:val="00A915E9"/>
    <w:rsid w:val="00A93A95"/>
    <w:rsid w:val="00AA1768"/>
    <w:rsid w:val="00AA2021"/>
    <w:rsid w:val="00AA5838"/>
    <w:rsid w:val="00AA7706"/>
    <w:rsid w:val="00AB21BD"/>
    <w:rsid w:val="00AB2F22"/>
    <w:rsid w:val="00AB4203"/>
    <w:rsid w:val="00AB4D44"/>
    <w:rsid w:val="00AC011F"/>
    <w:rsid w:val="00AC39E9"/>
    <w:rsid w:val="00AC4346"/>
    <w:rsid w:val="00AC60D2"/>
    <w:rsid w:val="00AC620A"/>
    <w:rsid w:val="00AC6544"/>
    <w:rsid w:val="00AC762D"/>
    <w:rsid w:val="00AD0746"/>
    <w:rsid w:val="00AD1977"/>
    <w:rsid w:val="00AD6FFE"/>
    <w:rsid w:val="00AE7CEC"/>
    <w:rsid w:val="00AF2B94"/>
    <w:rsid w:val="00B00190"/>
    <w:rsid w:val="00B003E3"/>
    <w:rsid w:val="00B00842"/>
    <w:rsid w:val="00B00EA9"/>
    <w:rsid w:val="00B01DBD"/>
    <w:rsid w:val="00B04054"/>
    <w:rsid w:val="00B05302"/>
    <w:rsid w:val="00B12965"/>
    <w:rsid w:val="00B136D4"/>
    <w:rsid w:val="00B207CB"/>
    <w:rsid w:val="00B20978"/>
    <w:rsid w:val="00B22508"/>
    <w:rsid w:val="00B27350"/>
    <w:rsid w:val="00B348CC"/>
    <w:rsid w:val="00B35723"/>
    <w:rsid w:val="00B35C85"/>
    <w:rsid w:val="00B361A5"/>
    <w:rsid w:val="00B36EEE"/>
    <w:rsid w:val="00B37105"/>
    <w:rsid w:val="00B426BA"/>
    <w:rsid w:val="00B43690"/>
    <w:rsid w:val="00B45E80"/>
    <w:rsid w:val="00B46142"/>
    <w:rsid w:val="00B4778A"/>
    <w:rsid w:val="00B53FF2"/>
    <w:rsid w:val="00B54529"/>
    <w:rsid w:val="00B554BA"/>
    <w:rsid w:val="00B56340"/>
    <w:rsid w:val="00B56EF8"/>
    <w:rsid w:val="00B64EA6"/>
    <w:rsid w:val="00B652F1"/>
    <w:rsid w:val="00B66777"/>
    <w:rsid w:val="00B67525"/>
    <w:rsid w:val="00B67950"/>
    <w:rsid w:val="00B80EA0"/>
    <w:rsid w:val="00B8419A"/>
    <w:rsid w:val="00B8659D"/>
    <w:rsid w:val="00B9061E"/>
    <w:rsid w:val="00B9113F"/>
    <w:rsid w:val="00B91D96"/>
    <w:rsid w:val="00B92CDD"/>
    <w:rsid w:val="00B94144"/>
    <w:rsid w:val="00B94B8D"/>
    <w:rsid w:val="00B96689"/>
    <w:rsid w:val="00BA1709"/>
    <w:rsid w:val="00BA47CC"/>
    <w:rsid w:val="00BA7D8D"/>
    <w:rsid w:val="00BA7DC8"/>
    <w:rsid w:val="00BB0240"/>
    <w:rsid w:val="00BB22AD"/>
    <w:rsid w:val="00BB7866"/>
    <w:rsid w:val="00BC069E"/>
    <w:rsid w:val="00BC3299"/>
    <w:rsid w:val="00BC685F"/>
    <w:rsid w:val="00BD0F9A"/>
    <w:rsid w:val="00BD2D1E"/>
    <w:rsid w:val="00BD3BB6"/>
    <w:rsid w:val="00BD4376"/>
    <w:rsid w:val="00BD476D"/>
    <w:rsid w:val="00BE0440"/>
    <w:rsid w:val="00BE0BD1"/>
    <w:rsid w:val="00BE30C4"/>
    <w:rsid w:val="00BE4BAF"/>
    <w:rsid w:val="00BE7148"/>
    <w:rsid w:val="00BE795F"/>
    <w:rsid w:val="00BF140F"/>
    <w:rsid w:val="00BF16B9"/>
    <w:rsid w:val="00C000CD"/>
    <w:rsid w:val="00C11499"/>
    <w:rsid w:val="00C136D3"/>
    <w:rsid w:val="00C1536A"/>
    <w:rsid w:val="00C21A13"/>
    <w:rsid w:val="00C22D10"/>
    <w:rsid w:val="00C245AF"/>
    <w:rsid w:val="00C25A18"/>
    <w:rsid w:val="00C26488"/>
    <w:rsid w:val="00C26B9B"/>
    <w:rsid w:val="00C27B5E"/>
    <w:rsid w:val="00C31249"/>
    <w:rsid w:val="00C324DE"/>
    <w:rsid w:val="00C3426E"/>
    <w:rsid w:val="00C4019D"/>
    <w:rsid w:val="00C43F28"/>
    <w:rsid w:val="00C4670B"/>
    <w:rsid w:val="00C46C43"/>
    <w:rsid w:val="00C47D1D"/>
    <w:rsid w:val="00C50728"/>
    <w:rsid w:val="00C53ED9"/>
    <w:rsid w:val="00C54026"/>
    <w:rsid w:val="00C578A1"/>
    <w:rsid w:val="00C61984"/>
    <w:rsid w:val="00C63115"/>
    <w:rsid w:val="00C642DB"/>
    <w:rsid w:val="00C66C44"/>
    <w:rsid w:val="00C7094E"/>
    <w:rsid w:val="00C71077"/>
    <w:rsid w:val="00C73E05"/>
    <w:rsid w:val="00C74C17"/>
    <w:rsid w:val="00C81B00"/>
    <w:rsid w:val="00C82E44"/>
    <w:rsid w:val="00C957E2"/>
    <w:rsid w:val="00C97A38"/>
    <w:rsid w:val="00CA02A3"/>
    <w:rsid w:val="00CA16D5"/>
    <w:rsid w:val="00CA1D65"/>
    <w:rsid w:val="00CA44D0"/>
    <w:rsid w:val="00CB0817"/>
    <w:rsid w:val="00CB0B30"/>
    <w:rsid w:val="00CB310B"/>
    <w:rsid w:val="00CB38CE"/>
    <w:rsid w:val="00CB7305"/>
    <w:rsid w:val="00CC3891"/>
    <w:rsid w:val="00CD5147"/>
    <w:rsid w:val="00CE0CEB"/>
    <w:rsid w:val="00CE22D6"/>
    <w:rsid w:val="00CE236E"/>
    <w:rsid w:val="00CE29EC"/>
    <w:rsid w:val="00CE7328"/>
    <w:rsid w:val="00CE7AA8"/>
    <w:rsid w:val="00CF40C4"/>
    <w:rsid w:val="00D0374B"/>
    <w:rsid w:val="00D06B5E"/>
    <w:rsid w:val="00D10772"/>
    <w:rsid w:val="00D10CF8"/>
    <w:rsid w:val="00D10DB8"/>
    <w:rsid w:val="00D10E99"/>
    <w:rsid w:val="00D13B66"/>
    <w:rsid w:val="00D153C1"/>
    <w:rsid w:val="00D16180"/>
    <w:rsid w:val="00D176C5"/>
    <w:rsid w:val="00D176D6"/>
    <w:rsid w:val="00D26DEF"/>
    <w:rsid w:val="00D35E08"/>
    <w:rsid w:val="00D36AD0"/>
    <w:rsid w:val="00D4037E"/>
    <w:rsid w:val="00D44004"/>
    <w:rsid w:val="00D45636"/>
    <w:rsid w:val="00D506B7"/>
    <w:rsid w:val="00D51363"/>
    <w:rsid w:val="00D51382"/>
    <w:rsid w:val="00D616DD"/>
    <w:rsid w:val="00D61D02"/>
    <w:rsid w:val="00D63E3B"/>
    <w:rsid w:val="00D641B6"/>
    <w:rsid w:val="00D679BB"/>
    <w:rsid w:val="00D7029D"/>
    <w:rsid w:val="00D72436"/>
    <w:rsid w:val="00D73730"/>
    <w:rsid w:val="00D74FF8"/>
    <w:rsid w:val="00D84D8D"/>
    <w:rsid w:val="00D93A64"/>
    <w:rsid w:val="00D93F25"/>
    <w:rsid w:val="00D95AD1"/>
    <w:rsid w:val="00DA2A58"/>
    <w:rsid w:val="00DA340F"/>
    <w:rsid w:val="00DA494A"/>
    <w:rsid w:val="00DA5838"/>
    <w:rsid w:val="00DB046B"/>
    <w:rsid w:val="00DB2C09"/>
    <w:rsid w:val="00DB3C87"/>
    <w:rsid w:val="00DB3D88"/>
    <w:rsid w:val="00DB6964"/>
    <w:rsid w:val="00DB6EC1"/>
    <w:rsid w:val="00DC2A5E"/>
    <w:rsid w:val="00DC2C18"/>
    <w:rsid w:val="00DC4697"/>
    <w:rsid w:val="00DC4EF7"/>
    <w:rsid w:val="00DC4F9E"/>
    <w:rsid w:val="00DC7B2B"/>
    <w:rsid w:val="00DD042E"/>
    <w:rsid w:val="00DD043F"/>
    <w:rsid w:val="00DD1500"/>
    <w:rsid w:val="00DD5267"/>
    <w:rsid w:val="00DD71B5"/>
    <w:rsid w:val="00DE07D5"/>
    <w:rsid w:val="00DE34D3"/>
    <w:rsid w:val="00DE38F4"/>
    <w:rsid w:val="00DE55CC"/>
    <w:rsid w:val="00DF0383"/>
    <w:rsid w:val="00DF1B2C"/>
    <w:rsid w:val="00DF33D8"/>
    <w:rsid w:val="00DF67DD"/>
    <w:rsid w:val="00E003BA"/>
    <w:rsid w:val="00E015D7"/>
    <w:rsid w:val="00E023EA"/>
    <w:rsid w:val="00E037F1"/>
    <w:rsid w:val="00E045DC"/>
    <w:rsid w:val="00E1098D"/>
    <w:rsid w:val="00E13CE0"/>
    <w:rsid w:val="00E13ECE"/>
    <w:rsid w:val="00E14AB2"/>
    <w:rsid w:val="00E1587B"/>
    <w:rsid w:val="00E2083D"/>
    <w:rsid w:val="00E26942"/>
    <w:rsid w:val="00E33C8C"/>
    <w:rsid w:val="00E34A45"/>
    <w:rsid w:val="00E359E5"/>
    <w:rsid w:val="00E40F0A"/>
    <w:rsid w:val="00E41F73"/>
    <w:rsid w:val="00E44BE2"/>
    <w:rsid w:val="00E45E96"/>
    <w:rsid w:val="00E46061"/>
    <w:rsid w:val="00E46881"/>
    <w:rsid w:val="00E52067"/>
    <w:rsid w:val="00E5401A"/>
    <w:rsid w:val="00E561CF"/>
    <w:rsid w:val="00E57464"/>
    <w:rsid w:val="00E6262E"/>
    <w:rsid w:val="00E65719"/>
    <w:rsid w:val="00E658D6"/>
    <w:rsid w:val="00E70AE3"/>
    <w:rsid w:val="00E71AEB"/>
    <w:rsid w:val="00E7372D"/>
    <w:rsid w:val="00E74581"/>
    <w:rsid w:val="00E74625"/>
    <w:rsid w:val="00E75173"/>
    <w:rsid w:val="00E751ED"/>
    <w:rsid w:val="00E754C4"/>
    <w:rsid w:val="00E75A6E"/>
    <w:rsid w:val="00E77897"/>
    <w:rsid w:val="00E8003E"/>
    <w:rsid w:val="00E838F9"/>
    <w:rsid w:val="00E83E2D"/>
    <w:rsid w:val="00E84200"/>
    <w:rsid w:val="00E85D35"/>
    <w:rsid w:val="00E9587E"/>
    <w:rsid w:val="00EA1A4D"/>
    <w:rsid w:val="00EA438F"/>
    <w:rsid w:val="00EA7041"/>
    <w:rsid w:val="00EB15F6"/>
    <w:rsid w:val="00EB31A5"/>
    <w:rsid w:val="00EB364B"/>
    <w:rsid w:val="00EC15CD"/>
    <w:rsid w:val="00EC194C"/>
    <w:rsid w:val="00ED091D"/>
    <w:rsid w:val="00ED2B2C"/>
    <w:rsid w:val="00ED437F"/>
    <w:rsid w:val="00ED5762"/>
    <w:rsid w:val="00ED7AF7"/>
    <w:rsid w:val="00EE23B4"/>
    <w:rsid w:val="00EE40BF"/>
    <w:rsid w:val="00EF1348"/>
    <w:rsid w:val="00EF3D03"/>
    <w:rsid w:val="00EF711F"/>
    <w:rsid w:val="00EF7AD6"/>
    <w:rsid w:val="00F01F01"/>
    <w:rsid w:val="00F044E7"/>
    <w:rsid w:val="00F066C8"/>
    <w:rsid w:val="00F15AC1"/>
    <w:rsid w:val="00F160E1"/>
    <w:rsid w:val="00F1638F"/>
    <w:rsid w:val="00F20ACF"/>
    <w:rsid w:val="00F21695"/>
    <w:rsid w:val="00F27DAE"/>
    <w:rsid w:val="00F3009E"/>
    <w:rsid w:val="00F31BCF"/>
    <w:rsid w:val="00F3383A"/>
    <w:rsid w:val="00F3502B"/>
    <w:rsid w:val="00F350E2"/>
    <w:rsid w:val="00F3696B"/>
    <w:rsid w:val="00F42BC6"/>
    <w:rsid w:val="00F4327B"/>
    <w:rsid w:val="00F4355F"/>
    <w:rsid w:val="00F44A62"/>
    <w:rsid w:val="00F452C3"/>
    <w:rsid w:val="00F63352"/>
    <w:rsid w:val="00F71CE6"/>
    <w:rsid w:val="00F81439"/>
    <w:rsid w:val="00F839E7"/>
    <w:rsid w:val="00F83C84"/>
    <w:rsid w:val="00F84ECE"/>
    <w:rsid w:val="00F9320A"/>
    <w:rsid w:val="00F93A42"/>
    <w:rsid w:val="00F96173"/>
    <w:rsid w:val="00FA30D7"/>
    <w:rsid w:val="00FA49F3"/>
    <w:rsid w:val="00FA5203"/>
    <w:rsid w:val="00FA7778"/>
    <w:rsid w:val="00FB29FD"/>
    <w:rsid w:val="00FB4316"/>
    <w:rsid w:val="00FB5A99"/>
    <w:rsid w:val="00FB6E62"/>
    <w:rsid w:val="00FB71AD"/>
    <w:rsid w:val="00FC08D3"/>
    <w:rsid w:val="00FD0DEE"/>
    <w:rsid w:val="00FD33A1"/>
    <w:rsid w:val="00FD4498"/>
    <w:rsid w:val="00FD6E16"/>
    <w:rsid w:val="00FE7322"/>
    <w:rsid w:val="00FF1F01"/>
    <w:rsid w:val="00FF6E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9A13F"/>
  <w15:chartTrackingRefBased/>
  <w15:docId w15:val="{D766EB59-88BB-428F-AB5C-F17D3643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6217C"/>
    <w:pPr>
      <w:spacing w:after="0" w:line="240" w:lineRule="auto"/>
    </w:pPr>
    <w:rPr>
      <w:rFonts w:ascii="Times New Roman" w:eastAsia="Times New Roman" w:hAnsi="Times New Roman" w:cs="Times New Roman"/>
      <w:sz w:val="24"/>
      <w:szCs w:val="24"/>
    </w:rPr>
  </w:style>
  <w:style w:type="paragraph" w:styleId="Virsraksts1">
    <w:name w:val="heading 1"/>
    <w:basedOn w:val="Parasts"/>
    <w:next w:val="Parasts"/>
    <w:link w:val="Virsraksts1Rakstz"/>
    <w:uiPriority w:val="9"/>
    <w:qFormat/>
    <w:rsid w:val="008244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5">
    <w:name w:val="heading 5"/>
    <w:basedOn w:val="Parasts"/>
    <w:next w:val="Parasts"/>
    <w:link w:val="Virsraksts5Rakstz"/>
    <w:qFormat/>
    <w:rsid w:val="0086217C"/>
    <w:pPr>
      <w:suppressAutoHyphens/>
      <w:spacing w:before="240" w:after="60"/>
      <w:jc w:val="both"/>
      <w:outlineLvl w:val="4"/>
    </w:pPr>
    <w:rPr>
      <w:b/>
      <w:bCs/>
      <w:i/>
      <w:iCs/>
      <w:sz w:val="26"/>
      <w:szCs w:val="26"/>
      <w:lang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5Rakstz">
    <w:name w:val="Virsraksts 5 Rakstz."/>
    <w:basedOn w:val="Noklusjumarindkopasfonts"/>
    <w:link w:val="Virsraksts5"/>
    <w:rsid w:val="0086217C"/>
    <w:rPr>
      <w:rFonts w:ascii="Times New Roman" w:eastAsia="Times New Roman" w:hAnsi="Times New Roman" w:cs="Times New Roman"/>
      <w:b/>
      <w:bCs/>
      <w:i/>
      <w:iCs/>
      <w:sz w:val="26"/>
      <w:szCs w:val="26"/>
      <w:lang w:eastAsia="ar-SA"/>
    </w:rPr>
  </w:style>
  <w:style w:type="paragraph" w:styleId="Kjene">
    <w:name w:val="footer"/>
    <w:basedOn w:val="Parasts"/>
    <w:link w:val="KjeneRakstz"/>
    <w:uiPriority w:val="99"/>
    <w:rsid w:val="0086217C"/>
    <w:pPr>
      <w:tabs>
        <w:tab w:val="center" w:pos="4153"/>
        <w:tab w:val="right" w:pos="8306"/>
      </w:tabs>
    </w:pPr>
    <w:rPr>
      <w:sz w:val="28"/>
    </w:rPr>
  </w:style>
  <w:style w:type="character" w:customStyle="1" w:styleId="KjeneRakstz">
    <w:name w:val="Kājene Rakstz."/>
    <w:basedOn w:val="Noklusjumarindkopasfonts"/>
    <w:link w:val="Kjene"/>
    <w:uiPriority w:val="99"/>
    <w:rsid w:val="0086217C"/>
    <w:rPr>
      <w:rFonts w:ascii="Times New Roman" w:eastAsia="Times New Roman" w:hAnsi="Times New Roman" w:cs="Times New Roman"/>
      <w:sz w:val="28"/>
      <w:szCs w:val="24"/>
    </w:rPr>
  </w:style>
  <w:style w:type="character" w:styleId="Lappusesnumurs">
    <w:name w:val="page number"/>
    <w:basedOn w:val="Noklusjumarindkopasfonts"/>
    <w:rsid w:val="0086217C"/>
  </w:style>
  <w:style w:type="paragraph" w:styleId="Pamatteksts">
    <w:name w:val="Body Text"/>
    <w:aliases w:val="Body Text Char1,Body Text Char Char1,Char Char Char1,Body Text Char Char Char,Char Char Char Char,Char Char1,Body Text Char1 Char,Body Text Char Char1 Char,Char Char Char1 Char,Body Text Char Char Char Char,Char Char Char Char Char,Char Char"/>
    <w:basedOn w:val="Parasts"/>
    <w:link w:val="PamattekstsRakstz"/>
    <w:rsid w:val="0086217C"/>
    <w:pPr>
      <w:spacing w:after="120"/>
    </w:pPr>
    <w:rPr>
      <w:rFonts w:ascii="Optima" w:hAnsi="Optima"/>
      <w:sz w:val="28"/>
      <w:szCs w:val="20"/>
    </w:rPr>
  </w:style>
  <w:style w:type="character" w:customStyle="1" w:styleId="PamattekstsRakstz">
    <w:name w:val="Pamatteksts Rakstz."/>
    <w:aliases w:val="Body Text Char1 Rakstz.,Body Text Char Char1 Rakstz.,Char Char Char1 Rakstz.,Body Text Char Char Char Rakstz.,Char Char Char Char Rakstz.,Char Char1 Rakstz.,Body Text Char1 Char Rakstz.,Body Text Char Char1 Char Rakstz."/>
    <w:basedOn w:val="Noklusjumarindkopasfonts"/>
    <w:link w:val="Pamatteksts"/>
    <w:rsid w:val="0086217C"/>
    <w:rPr>
      <w:rFonts w:ascii="Optima" w:eastAsia="Times New Roman" w:hAnsi="Optima" w:cs="Times New Roman"/>
      <w:sz w:val="28"/>
      <w:szCs w:val="20"/>
    </w:rPr>
  </w:style>
  <w:style w:type="paragraph" w:customStyle="1" w:styleId="naisnod">
    <w:name w:val="naisnod"/>
    <w:basedOn w:val="Parasts"/>
    <w:rsid w:val="0086217C"/>
    <w:pPr>
      <w:spacing w:before="100" w:beforeAutospacing="1" w:after="100" w:afterAutospacing="1"/>
    </w:pPr>
    <w:rPr>
      <w:lang w:val="ru-RU" w:eastAsia="ru-RU"/>
    </w:rPr>
  </w:style>
  <w:style w:type="character" w:styleId="Hipersaite">
    <w:name w:val="Hyperlink"/>
    <w:basedOn w:val="Noklusjumarindkopasfonts"/>
    <w:uiPriority w:val="99"/>
    <w:unhideWhenUsed/>
    <w:rsid w:val="0086217C"/>
    <w:rPr>
      <w:color w:val="0563C1" w:themeColor="hyperlink"/>
      <w:u w:val="single"/>
    </w:rPr>
  </w:style>
  <w:style w:type="paragraph" w:customStyle="1" w:styleId="Standard">
    <w:name w:val="Standard"/>
    <w:rsid w:val="0086217C"/>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styleId="Sarakstarindkopa">
    <w:name w:val="List Paragraph"/>
    <w:basedOn w:val="Parasts"/>
    <w:link w:val="SarakstarindkopaRakstz"/>
    <w:uiPriority w:val="34"/>
    <w:qFormat/>
    <w:rsid w:val="0086217C"/>
    <w:pPr>
      <w:ind w:left="720"/>
      <w:contextualSpacing/>
    </w:pPr>
  </w:style>
  <w:style w:type="paragraph" w:styleId="Paraststmeklis">
    <w:name w:val="Normal (Web)"/>
    <w:basedOn w:val="Parasts"/>
    <w:uiPriority w:val="99"/>
    <w:rsid w:val="0086217C"/>
    <w:pPr>
      <w:spacing w:before="100" w:beforeAutospacing="1" w:after="100" w:afterAutospacing="1"/>
    </w:pPr>
    <w:rPr>
      <w:rFonts w:ascii="Verdana" w:hAnsi="Verdana"/>
      <w:color w:val="333333"/>
      <w:sz w:val="20"/>
      <w:szCs w:val="20"/>
      <w:lang w:eastAsia="lv-LV"/>
    </w:rPr>
  </w:style>
  <w:style w:type="paragraph" w:styleId="Vresteksts">
    <w:name w:val="footnote text"/>
    <w:basedOn w:val="Parasts"/>
    <w:link w:val="VrestekstsRakstz"/>
    <w:uiPriority w:val="99"/>
    <w:unhideWhenUsed/>
    <w:rsid w:val="0086217C"/>
    <w:rPr>
      <w:sz w:val="20"/>
      <w:szCs w:val="20"/>
    </w:rPr>
  </w:style>
  <w:style w:type="character" w:customStyle="1" w:styleId="VrestekstsRakstz">
    <w:name w:val="Vēres teksts Rakstz."/>
    <w:basedOn w:val="Noklusjumarindkopasfonts"/>
    <w:link w:val="Vresteksts"/>
    <w:uiPriority w:val="99"/>
    <w:rsid w:val="0086217C"/>
    <w:rPr>
      <w:rFonts w:ascii="Times New Roman" w:eastAsia="Times New Roman" w:hAnsi="Times New Roman" w:cs="Times New Roman"/>
      <w:sz w:val="20"/>
      <w:szCs w:val="20"/>
    </w:rPr>
  </w:style>
  <w:style w:type="character" w:styleId="Vresatsauce">
    <w:name w:val="footnote reference"/>
    <w:basedOn w:val="Noklusjumarindkopasfonts"/>
    <w:uiPriority w:val="99"/>
    <w:unhideWhenUsed/>
    <w:rsid w:val="0086217C"/>
    <w:rPr>
      <w:vertAlign w:val="superscript"/>
    </w:rPr>
  </w:style>
  <w:style w:type="paragraph" w:customStyle="1" w:styleId="naisf">
    <w:name w:val="naisf"/>
    <w:basedOn w:val="Parasts"/>
    <w:rsid w:val="0086217C"/>
    <w:pPr>
      <w:spacing w:before="100" w:beforeAutospacing="1" w:after="100" w:afterAutospacing="1"/>
    </w:pPr>
    <w:rPr>
      <w:lang w:val="ru-RU" w:eastAsia="ru-RU"/>
    </w:rPr>
  </w:style>
  <w:style w:type="character" w:customStyle="1" w:styleId="GalveneRakstz">
    <w:name w:val="Galvene Rakstz."/>
    <w:basedOn w:val="Noklusjumarindkopasfonts"/>
    <w:link w:val="Galvene"/>
    <w:uiPriority w:val="99"/>
    <w:rsid w:val="0086217C"/>
  </w:style>
  <w:style w:type="paragraph" w:styleId="Galvene">
    <w:name w:val="header"/>
    <w:basedOn w:val="Parasts"/>
    <w:link w:val="GalveneRakstz"/>
    <w:uiPriority w:val="99"/>
    <w:unhideWhenUsed/>
    <w:rsid w:val="0086217C"/>
    <w:pPr>
      <w:tabs>
        <w:tab w:val="center" w:pos="4680"/>
        <w:tab w:val="right" w:pos="9360"/>
      </w:tabs>
    </w:pPr>
    <w:rPr>
      <w:rFonts w:asciiTheme="minorHAnsi" w:eastAsiaTheme="minorHAnsi" w:hAnsiTheme="minorHAnsi" w:cstheme="minorBidi"/>
      <w:sz w:val="22"/>
      <w:szCs w:val="22"/>
    </w:rPr>
  </w:style>
  <w:style w:type="character" w:customStyle="1" w:styleId="HeaderChar1">
    <w:name w:val="Header Char1"/>
    <w:basedOn w:val="Noklusjumarindkopasfonts"/>
    <w:uiPriority w:val="99"/>
    <w:semiHidden/>
    <w:rsid w:val="0086217C"/>
    <w:rPr>
      <w:rFonts w:ascii="Times New Roman" w:eastAsia="Times New Roman" w:hAnsi="Times New Roman" w:cs="Times New Roman"/>
      <w:sz w:val="24"/>
      <w:szCs w:val="24"/>
    </w:rPr>
  </w:style>
  <w:style w:type="paragraph" w:customStyle="1" w:styleId="Default">
    <w:name w:val="Default"/>
    <w:rsid w:val="0086217C"/>
    <w:pPr>
      <w:autoSpaceDE w:val="0"/>
      <w:autoSpaceDN w:val="0"/>
      <w:adjustRightInd w:val="0"/>
      <w:spacing w:after="0" w:line="240" w:lineRule="auto"/>
    </w:pPr>
    <w:rPr>
      <w:rFonts w:ascii="Times New Roman" w:hAnsi="Times New Roman" w:cs="Times New Roman"/>
      <w:color w:val="000000"/>
      <w:sz w:val="24"/>
      <w:szCs w:val="24"/>
    </w:rPr>
  </w:style>
  <w:style w:type="character" w:styleId="Izteiksmgs">
    <w:name w:val="Strong"/>
    <w:basedOn w:val="Noklusjumarindkopasfonts"/>
    <w:uiPriority w:val="22"/>
    <w:qFormat/>
    <w:rsid w:val="0086217C"/>
    <w:rPr>
      <w:b/>
      <w:bCs/>
    </w:rPr>
  </w:style>
  <w:style w:type="character" w:styleId="Neatrisintapieminana">
    <w:name w:val="Unresolved Mention"/>
    <w:basedOn w:val="Noklusjumarindkopasfonts"/>
    <w:uiPriority w:val="99"/>
    <w:semiHidden/>
    <w:unhideWhenUsed/>
    <w:rsid w:val="004D4815"/>
    <w:rPr>
      <w:color w:val="605E5C"/>
      <w:shd w:val="clear" w:color="auto" w:fill="E1DFDD"/>
    </w:rPr>
  </w:style>
  <w:style w:type="character" w:customStyle="1" w:styleId="markedcontent">
    <w:name w:val="markedcontent"/>
    <w:basedOn w:val="Noklusjumarindkopasfonts"/>
    <w:rsid w:val="005F11F0"/>
  </w:style>
  <w:style w:type="table" w:customStyle="1" w:styleId="TableGrid1">
    <w:name w:val="Table Grid1"/>
    <w:basedOn w:val="Parastatabula"/>
    <w:next w:val="Reatabula"/>
    <w:uiPriority w:val="39"/>
    <w:rsid w:val="005F11F0"/>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5F1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D5762"/>
    <w:pPr>
      <w:widowControl w:val="0"/>
      <w:spacing w:after="0" w:line="240" w:lineRule="auto"/>
    </w:pPr>
    <w:rPr>
      <w:rFonts w:ascii="Calibri" w:eastAsia="Calibri" w:hAnsi="Calibri" w:cs="Times New Roman"/>
      <w:lang w:val="en-US"/>
    </w:rPr>
  </w:style>
  <w:style w:type="character" w:customStyle="1" w:styleId="BezatstarpmRakstz">
    <w:name w:val="Bez atstarpēm Rakstz."/>
    <w:basedOn w:val="Noklusjumarindkopasfonts"/>
    <w:link w:val="Bezatstarpm"/>
    <w:uiPriority w:val="1"/>
    <w:rsid w:val="00ED5762"/>
    <w:rPr>
      <w:rFonts w:ascii="Calibri" w:eastAsia="Calibri" w:hAnsi="Calibri" w:cs="Times New Roman"/>
      <w:lang w:val="en-US"/>
    </w:rPr>
  </w:style>
  <w:style w:type="character" w:styleId="Komentraatsauce">
    <w:name w:val="annotation reference"/>
    <w:basedOn w:val="Noklusjumarindkopasfonts"/>
    <w:uiPriority w:val="99"/>
    <w:semiHidden/>
    <w:unhideWhenUsed/>
    <w:rsid w:val="00E13ECE"/>
    <w:rPr>
      <w:sz w:val="16"/>
      <w:szCs w:val="16"/>
    </w:rPr>
  </w:style>
  <w:style w:type="paragraph" w:styleId="Komentrateksts">
    <w:name w:val="annotation text"/>
    <w:basedOn w:val="Parasts"/>
    <w:link w:val="KomentratekstsRakstz"/>
    <w:uiPriority w:val="99"/>
    <w:unhideWhenUsed/>
    <w:rsid w:val="00E13ECE"/>
    <w:rPr>
      <w:sz w:val="20"/>
      <w:szCs w:val="20"/>
    </w:rPr>
  </w:style>
  <w:style w:type="character" w:customStyle="1" w:styleId="KomentratekstsRakstz">
    <w:name w:val="Komentāra teksts Rakstz."/>
    <w:basedOn w:val="Noklusjumarindkopasfonts"/>
    <w:link w:val="Komentrateksts"/>
    <w:uiPriority w:val="99"/>
    <w:rsid w:val="00E13ECE"/>
    <w:rPr>
      <w:rFonts w:ascii="Times New Roman" w:eastAsia="Times New Roman" w:hAnsi="Times New Roman" w:cs="Times New Roman"/>
      <w:sz w:val="20"/>
      <w:szCs w:val="20"/>
    </w:rPr>
  </w:style>
  <w:style w:type="paragraph" w:styleId="Komentratma">
    <w:name w:val="annotation subject"/>
    <w:basedOn w:val="Komentrateksts"/>
    <w:next w:val="Komentrateksts"/>
    <w:link w:val="KomentratmaRakstz"/>
    <w:uiPriority w:val="99"/>
    <w:semiHidden/>
    <w:unhideWhenUsed/>
    <w:rsid w:val="00E13ECE"/>
    <w:rPr>
      <w:b/>
      <w:bCs/>
    </w:rPr>
  </w:style>
  <w:style w:type="character" w:customStyle="1" w:styleId="KomentratmaRakstz">
    <w:name w:val="Komentāra tēma Rakstz."/>
    <w:basedOn w:val="KomentratekstsRakstz"/>
    <w:link w:val="Komentratma"/>
    <w:uiPriority w:val="99"/>
    <w:semiHidden/>
    <w:rsid w:val="00E13ECE"/>
    <w:rPr>
      <w:rFonts w:ascii="Times New Roman" w:eastAsia="Times New Roman" w:hAnsi="Times New Roman" w:cs="Times New Roman"/>
      <w:b/>
      <w:bCs/>
      <w:sz w:val="20"/>
      <w:szCs w:val="20"/>
    </w:rPr>
  </w:style>
  <w:style w:type="paragraph" w:styleId="Beiguvresteksts">
    <w:name w:val="endnote text"/>
    <w:basedOn w:val="Parasts"/>
    <w:link w:val="BeiguvrestekstsRakstz"/>
    <w:uiPriority w:val="99"/>
    <w:semiHidden/>
    <w:unhideWhenUsed/>
    <w:rsid w:val="00462CE6"/>
    <w:rPr>
      <w:sz w:val="20"/>
      <w:szCs w:val="20"/>
    </w:rPr>
  </w:style>
  <w:style w:type="character" w:customStyle="1" w:styleId="BeiguvrestekstsRakstz">
    <w:name w:val="Beigu vēres teksts Rakstz."/>
    <w:basedOn w:val="Noklusjumarindkopasfonts"/>
    <w:link w:val="Beiguvresteksts"/>
    <w:uiPriority w:val="99"/>
    <w:semiHidden/>
    <w:rsid w:val="00462CE6"/>
    <w:rPr>
      <w:rFonts w:ascii="Times New Roman" w:eastAsia="Times New Roman" w:hAnsi="Times New Roman" w:cs="Times New Roman"/>
      <w:sz w:val="20"/>
      <w:szCs w:val="20"/>
    </w:rPr>
  </w:style>
  <w:style w:type="character" w:styleId="Beiguvresatsauce">
    <w:name w:val="endnote reference"/>
    <w:basedOn w:val="Noklusjumarindkopasfonts"/>
    <w:uiPriority w:val="99"/>
    <w:semiHidden/>
    <w:unhideWhenUsed/>
    <w:rsid w:val="00462CE6"/>
    <w:rPr>
      <w:vertAlign w:val="superscript"/>
    </w:rPr>
  </w:style>
  <w:style w:type="paragraph" w:customStyle="1" w:styleId="Teksts">
    <w:name w:val="Teksts"/>
    <w:basedOn w:val="Parasts"/>
    <w:link w:val="TekstsRakstz"/>
    <w:qFormat/>
    <w:rsid w:val="00B05302"/>
    <w:pPr>
      <w:ind w:firstLine="720"/>
      <w:jc w:val="both"/>
    </w:pPr>
    <w:rPr>
      <w:sz w:val="22"/>
      <w:szCs w:val="20"/>
    </w:rPr>
  </w:style>
  <w:style w:type="character" w:customStyle="1" w:styleId="TekstsRakstz">
    <w:name w:val="Teksts Rakstz."/>
    <w:link w:val="Teksts"/>
    <w:rsid w:val="00B05302"/>
    <w:rPr>
      <w:rFonts w:ascii="Times New Roman" w:eastAsia="Times New Roman" w:hAnsi="Times New Roman" w:cs="Times New Roman"/>
      <w:szCs w:val="20"/>
    </w:rPr>
  </w:style>
  <w:style w:type="numbering" w:customStyle="1" w:styleId="TNSaraksts">
    <w:name w:val="TN Saraksts"/>
    <w:uiPriority w:val="99"/>
    <w:rsid w:val="009F21BE"/>
    <w:pPr>
      <w:numPr>
        <w:numId w:val="5"/>
      </w:numPr>
    </w:pPr>
  </w:style>
  <w:style w:type="paragraph" w:customStyle="1" w:styleId="TNNum">
    <w:name w:val="TN Num"/>
    <w:basedOn w:val="Parasts"/>
    <w:link w:val="TNNumRakstz"/>
    <w:qFormat/>
    <w:rsid w:val="009F21BE"/>
    <w:pPr>
      <w:numPr>
        <w:numId w:val="6"/>
      </w:numPr>
      <w:jc w:val="both"/>
    </w:pPr>
    <w:rPr>
      <w:i/>
      <w:sz w:val="22"/>
      <w:szCs w:val="20"/>
    </w:rPr>
  </w:style>
  <w:style w:type="character" w:customStyle="1" w:styleId="TNNumRakstz">
    <w:name w:val="TN Num Rakstz."/>
    <w:link w:val="TNNum"/>
    <w:rsid w:val="009F21BE"/>
    <w:rPr>
      <w:rFonts w:ascii="Times New Roman" w:eastAsia="Times New Roman" w:hAnsi="Times New Roman" w:cs="Times New Roman"/>
      <w:i/>
      <w:szCs w:val="20"/>
    </w:rPr>
  </w:style>
  <w:style w:type="character" w:customStyle="1" w:styleId="SarakstarindkopaRakstz">
    <w:name w:val="Saraksta rindkopa Rakstz."/>
    <w:link w:val="Sarakstarindkopa"/>
    <w:uiPriority w:val="34"/>
    <w:rsid w:val="009F21BE"/>
    <w:rPr>
      <w:rFonts w:ascii="Times New Roman" w:eastAsia="Times New Roman" w:hAnsi="Times New Roman" w:cs="Times New Roman"/>
      <w:sz w:val="24"/>
      <w:szCs w:val="24"/>
    </w:rPr>
  </w:style>
  <w:style w:type="paragraph" w:customStyle="1" w:styleId="arTab">
    <w:name w:val="arTab"/>
    <w:basedOn w:val="Parasts"/>
    <w:link w:val="arTabRakstz"/>
    <w:uiPriority w:val="11"/>
    <w:qFormat/>
    <w:rsid w:val="009F21BE"/>
    <w:pPr>
      <w:numPr>
        <w:numId w:val="7"/>
      </w:numPr>
      <w:ind w:left="641" w:hanging="284"/>
      <w:contextualSpacing/>
      <w:jc w:val="both"/>
    </w:pPr>
    <w:rPr>
      <w:rFonts w:ascii="Calibri" w:eastAsia="Calibri" w:hAnsi="Calibri" w:cs="Arial Unicode MS"/>
      <w:sz w:val="22"/>
      <w:szCs w:val="20"/>
      <w:lang w:eastAsia="lv-LV" w:bidi="lo-LA"/>
    </w:rPr>
  </w:style>
  <w:style w:type="character" w:customStyle="1" w:styleId="arTabRakstz">
    <w:name w:val="arTab Rakstz."/>
    <w:link w:val="arTab"/>
    <w:uiPriority w:val="11"/>
    <w:rsid w:val="009F21BE"/>
    <w:rPr>
      <w:rFonts w:ascii="Calibri" w:eastAsia="Calibri" w:hAnsi="Calibri" w:cs="Arial Unicode MS"/>
      <w:szCs w:val="20"/>
      <w:lang w:eastAsia="lv-LV" w:bidi="lo-LA"/>
    </w:rPr>
  </w:style>
  <w:style w:type="character" w:customStyle="1" w:styleId="ui-provider">
    <w:name w:val="ui-provider"/>
    <w:basedOn w:val="Noklusjumarindkopasfonts"/>
    <w:rsid w:val="00767459"/>
  </w:style>
  <w:style w:type="character" w:customStyle="1" w:styleId="Virsraksts1Rakstz">
    <w:name w:val="Virsraksts 1 Rakstz."/>
    <w:basedOn w:val="Noklusjumarindkopasfonts"/>
    <w:link w:val="Virsraksts1"/>
    <w:uiPriority w:val="9"/>
    <w:rsid w:val="0082447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36008">
      <w:bodyDiv w:val="1"/>
      <w:marLeft w:val="0"/>
      <w:marRight w:val="0"/>
      <w:marTop w:val="0"/>
      <w:marBottom w:val="0"/>
      <w:divBdr>
        <w:top w:val="none" w:sz="0" w:space="0" w:color="auto"/>
        <w:left w:val="none" w:sz="0" w:space="0" w:color="auto"/>
        <w:bottom w:val="none" w:sz="0" w:space="0" w:color="auto"/>
        <w:right w:val="none" w:sz="0" w:space="0" w:color="auto"/>
      </w:divBdr>
    </w:div>
    <w:div w:id="947928588">
      <w:bodyDiv w:val="1"/>
      <w:marLeft w:val="0"/>
      <w:marRight w:val="0"/>
      <w:marTop w:val="0"/>
      <w:marBottom w:val="0"/>
      <w:divBdr>
        <w:top w:val="none" w:sz="0" w:space="0" w:color="auto"/>
        <w:left w:val="none" w:sz="0" w:space="0" w:color="auto"/>
        <w:bottom w:val="none" w:sz="0" w:space="0" w:color="auto"/>
        <w:right w:val="none" w:sz="0" w:space="0" w:color="auto"/>
      </w:divBdr>
    </w:div>
    <w:div w:id="98647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kartes.lgia.gov.lv/kart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ozols.gov.lv/ozols/" TargetMode="External"/><Relationship Id="rId23" Type="http://schemas.openxmlformats.org/officeDocument/2006/relationships/theme" Target="theme/theme1.xml"/><Relationship Id="rId10" Type="http://schemas.openxmlformats.org/officeDocument/2006/relationships/hyperlink" Target="http://www.vvd.gov.lv"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p@vvd.gov.lv" TargetMode="External"/><Relationship Id="rId14" Type="http://schemas.openxmlformats.org/officeDocument/2006/relationships/hyperlink" Target="https://www.kadastrs.lv/"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zols.gov.lv/ozols/" TargetMode="External"/><Relationship Id="rId2" Type="http://schemas.openxmlformats.org/officeDocument/2006/relationships/hyperlink" Target="https://geolatvija.lv/geo/tapis?documents=open" TargetMode="External"/><Relationship Id="rId1" Type="http://schemas.openxmlformats.org/officeDocument/2006/relationships/hyperlink" Target="https://videscentrs.lvgmc.lv/lapas/atradnu-registrs-un-krajumu-bilance" TargetMode="External"/><Relationship Id="rId5" Type="http://schemas.openxmlformats.org/officeDocument/2006/relationships/hyperlink" Target="https://karte.mantojums.lv/?z=11.98341&amp;lng=23.94445&amp;lat=56.79390" TargetMode="External"/><Relationship Id="rId4" Type="http://schemas.openxmlformats.org/officeDocument/2006/relationships/hyperlink" Target="https://www.melioracija.lv/?loc=559299;359204;1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9F4C8-A10D-4968-A435-8CF09B09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19800</Words>
  <Characters>11287</Characters>
  <Application>Microsoft Office Word</Application>
  <DocSecurity>0</DocSecurity>
  <Lines>94</Lines>
  <Paragraphs>62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Kotova</dc:creator>
  <cp:keywords/>
  <dc:description/>
  <cp:lastModifiedBy>Agnese Ditke</cp:lastModifiedBy>
  <cp:revision>2</cp:revision>
  <cp:lastPrinted>2023-11-12T09:28:00Z</cp:lastPrinted>
  <dcterms:created xsi:type="dcterms:W3CDTF">2025-01-15T12:09:00Z</dcterms:created>
  <dcterms:modified xsi:type="dcterms:W3CDTF">2025-01-15T12:09:00Z</dcterms:modified>
</cp:coreProperties>
</file>