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color w:val="000000"/>
          <w:sz w:val="20"/>
          <w:szCs w:val="20"/>
        </w:rPr>
      </w:pPr>
      <w:r w:rsidDel="00000000" w:rsidR="00000000" w:rsidRPr="00000000">
        <w:rPr>
          <w:color w:val="000000"/>
          <w:sz w:val="20"/>
          <w:szCs w:val="20"/>
          <w:rtl w:val="0"/>
        </w:rPr>
        <w:t xml:space="preserve">Olaines novada atklātais amatieru hokeja turnīrs</w:t>
      </w:r>
    </w:p>
    <w:p w:rsidR="00000000" w:rsidDel="00000000" w:rsidP="00000000" w:rsidRDefault="00000000" w:rsidRPr="00000000" w14:paraId="00000002">
      <w:pPr>
        <w:spacing w:line="360" w:lineRule="auto"/>
        <w:jc w:val="center"/>
        <w:rPr>
          <w:b w:val="1"/>
          <w:smallCaps w:val="1"/>
          <w:color w:val="000000"/>
          <w:sz w:val="20"/>
          <w:szCs w:val="20"/>
        </w:rPr>
      </w:pPr>
      <w:r w:rsidDel="00000000" w:rsidR="00000000" w:rsidRPr="00000000">
        <w:rPr>
          <w:b w:val="1"/>
          <w:smallCaps w:val="1"/>
          <w:color w:val="000000"/>
          <w:sz w:val="20"/>
          <w:szCs w:val="20"/>
          <w:rtl w:val="0"/>
        </w:rPr>
        <w:t xml:space="preserve">„OLAINES SPORTA CENTRA KAUSS VETERĀNIEM 2024/2025”</w:t>
      </w:r>
    </w:p>
    <w:p w:rsidR="00000000" w:rsidDel="00000000" w:rsidP="00000000" w:rsidRDefault="00000000" w:rsidRPr="00000000" w14:paraId="00000003">
      <w:pPr>
        <w:jc w:val="center"/>
        <w:rPr>
          <w:color w:val="000000"/>
          <w:sz w:val="20"/>
          <w:szCs w:val="20"/>
        </w:rPr>
      </w:pPr>
      <w:r w:rsidDel="00000000" w:rsidR="00000000" w:rsidRPr="00000000">
        <w:rPr>
          <w:color w:val="000000"/>
          <w:sz w:val="20"/>
          <w:szCs w:val="20"/>
          <w:rtl w:val="0"/>
        </w:rPr>
        <w:t xml:space="preserve">NOLIKUMS</w:t>
      </w:r>
    </w:p>
    <w:p w:rsidR="00000000" w:rsidDel="00000000" w:rsidP="00000000" w:rsidRDefault="00000000" w:rsidRPr="00000000" w14:paraId="00000004">
      <w:pPr>
        <w:jc w:val="both"/>
        <w:rPr>
          <w:color w:val="000000"/>
          <w:sz w:val="20"/>
          <w:szCs w:val="20"/>
        </w:rPr>
      </w:pPr>
      <w:r w:rsidDel="00000000" w:rsidR="00000000" w:rsidRPr="00000000">
        <w:rPr>
          <w:rtl w:val="0"/>
        </w:rPr>
      </w:r>
    </w:p>
    <w:p w:rsidR="00000000" w:rsidDel="00000000" w:rsidP="00000000" w:rsidRDefault="00000000" w:rsidRPr="00000000" w14:paraId="00000005">
      <w:pPr>
        <w:spacing w:line="360" w:lineRule="auto"/>
        <w:jc w:val="both"/>
        <w:rPr>
          <w:color w:val="000000"/>
          <w:sz w:val="20"/>
          <w:szCs w:val="20"/>
        </w:rPr>
      </w:pP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tabs>
          <w:tab w:val="left" w:leader="none" w:pos="375"/>
        </w:tabs>
        <w:ind w:left="375" w:hanging="375"/>
        <w:jc w:val="both"/>
        <w:rPr>
          <w:b w:val="1"/>
          <w:smallCaps w:val="1"/>
          <w:color w:val="000000"/>
          <w:sz w:val="20"/>
          <w:szCs w:val="20"/>
        </w:rPr>
      </w:pPr>
      <w:r w:rsidDel="00000000" w:rsidR="00000000" w:rsidRPr="00000000">
        <w:rPr>
          <w:b w:val="1"/>
          <w:smallCaps w:val="1"/>
          <w:color w:val="000000"/>
          <w:sz w:val="20"/>
          <w:szCs w:val="20"/>
          <w:rtl w:val="0"/>
        </w:rPr>
        <w:t xml:space="preserve">MĒRĶIS UN UZDEVUMI</w:t>
      </w:r>
    </w:p>
    <w:p w:rsidR="00000000" w:rsidDel="00000000" w:rsidP="00000000" w:rsidRDefault="00000000" w:rsidRPr="00000000" w14:paraId="00000007">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Popularizēt un attīstīt hokeja spēli Olaines novadā.</w:t>
      </w:r>
    </w:p>
    <w:p w:rsidR="00000000" w:rsidDel="00000000" w:rsidP="00000000" w:rsidRDefault="00000000" w:rsidRPr="00000000" w14:paraId="00000008">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Veicināt un popularizēt veselīga dzīves veida un saturīga brīvā laika pavadīšanas veida nozīmi.</w:t>
      </w:r>
    </w:p>
    <w:p w:rsidR="00000000" w:rsidDel="00000000" w:rsidP="00000000" w:rsidRDefault="00000000" w:rsidRPr="00000000" w14:paraId="00000009">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Noskaidrot 2024./2025. gada turnīra uzvarētājus.</w:t>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1095" w:firstLine="0"/>
        <w:jc w:val="both"/>
        <w:rPr>
          <w:color w:val="000000"/>
          <w:sz w:val="20"/>
          <w:szCs w:val="20"/>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tabs>
          <w:tab w:val="left" w:leader="none" w:pos="375"/>
        </w:tabs>
        <w:ind w:left="375" w:hanging="375"/>
        <w:jc w:val="both"/>
        <w:rPr>
          <w:b w:val="1"/>
          <w:smallCaps w:val="1"/>
          <w:color w:val="000000"/>
          <w:sz w:val="20"/>
          <w:szCs w:val="20"/>
        </w:rPr>
      </w:pPr>
      <w:r w:rsidDel="00000000" w:rsidR="00000000" w:rsidRPr="00000000">
        <w:rPr>
          <w:b w:val="1"/>
          <w:smallCaps w:val="1"/>
          <w:color w:val="000000"/>
          <w:sz w:val="20"/>
          <w:szCs w:val="20"/>
          <w:rtl w:val="0"/>
        </w:rPr>
        <w:t xml:space="preserve">VADĪBA</w:t>
      </w:r>
    </w:p>
    <w:p w:rsidR="00000000" w:rsidDel="00000000" w:rsidP="00000000" w:rsidRDefault="00000000" w:rsidRPr="00000000" w14:paraId="0000000C">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Turnīru organizē Olaines Sporta centrs.    </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Galvenais sacensību tiesnesis: Emīls Balodis (26481922)</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1095"/>
        </w:tabs>
        <w:ind w:left="1095" w:firstLine="0"/>
        <w:jc w:val="both"/>
        <w:rPr>
          <w:color w:val="000000"/>
          <w:sz w:val="20"/>
          <w:szCs w:val="2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tabs>
          <w:tab w:val="left" w:leader="none" w:pos="375"/>
        </w:tabs>
        <w:ind w:left="375" w:hanging="375"/>
        <w:jc w:val="both"/>
        <w:rPr>
          <w:b w:val="1"/>
          <w:smallCaps w:val="1"/>
          <w:color w:val="000000"/>
          <w:sz w:val="20"/>
          <w:szCs w:val="20"/>
        </w:rPr>
      </w:pPr>
      <w:r w:rsidDel="00000000" w:rsidR="00000000" w:rsidRPr="00000000">
        <w:rPr>
          <w:b w:val="1"/>
          <w:smallCaps w:val="1"/>
          <w:color w:val="000000"/>
          <w:sz w:val="20"/>
          <w:szCs w:val="20"/>
          <w:rtl w:val="0"/>
        </w:rPr>
        <w:t xml:space="preserve">LAIKS UN VIETA</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Turnīrs norisināsies laika posmā no novembra līdz aprīlim (atkarībā no pieteikto komandu skaita un izspēles kārtības).</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Turnīrs norisināsies Olaines slidotavā, Kūdras ielā 5, Olainē no darba brīvajā laikā otrdienās</w:t>
      </w:r>
      <w:r w:rsidDel="00000000" w:rsidR="00000000" w:rsidRPr="00000000">
        <w:rPr>
          <w:sz w:val="20"/>
          <w:szCs w:val="20"/>
          <w:rtl w:val="0"/>
        </w:rPr>
        <w:t xml:space="preserve"> no pulksten </w:t>
      </w:r>
      <w:r w:rsidDel="00000000" w:rsidR="00000000" w:rsidRPr="00000000">
        <w:rPr>
          <w:color w:val="000000"/>
          <w:sz w:val="20"/>
          <w:szCs w:val="20"/>
          <w:rtl w:val="0"/>
        </w:rPr>
        <w:t xml:space="preserve">20:15</w:t>
      </w:r>
      <w:r w:rsidDel="00000000" w:rsidR="00000000" w:rsidRPr="00000000">
        <w:rPr>
          <w:sz w:val="20"/>
          <w:szCs w:val="20"/>
          <w:rtl w:val="0"/>
        </w:rPr>
        <w:t xml:space="preserve"> līdz </w:t>
      </w:r>
      <w:r w:rsidDel="00000000" w:rsidR="00000000" w:rsidRPr="00000000">
        <w:rPr>
          <w:color w:val="000000"/>
          <w:sz w:val="20"/>
          <w:szCs w:val="20"/>
          <w:rtl w:val="0"/>
        </w:rPr>
        <w:t xml:space="preserve">22:30, fināla spēles – var tikt spēlētas piektdienās no</w:t>
      </w:r>
      <w:r w:rsidDel="00000000" w:rsidR="00000000" w:rsidRPr="00000000">
        <w:rPr>
          <w:sz w:val="20"/>
          <w:szCs w:val="20"/>
          <w:rtl w:val="0"/>
        </w:rPr>
        <w:t xml:space="preserve"> pulksten</w:t>
      </w:r>
      <w:r w:rsidDel="00000000" w:rsidR="00000000" w:rsidRPr="00000000">
        <w:rPr>
          <w:color w:val="000000"/>
          <w:sz w:val="20"/>
          <w:szCs w:val="20"/>
          <w:rtl w:val="0"/>
        </w:rPr>
        <w:t xml:space="preserve"> </w:t>
      </w:r>
      <w:r w:rsidDel="00000000" w:rsidR="00000000" w:rsidRPr="00000000">
        <w:rPr>
          <w:sz w:val="20"/>
          <w:szCs w:val="20"/>
          <w:rtl w:val="0"/>
        </w:rPr>
        <w:t xml:space="preserve">19</w:t>
      </w:r>
      <w:r w:rsidDel="00000000" w:rsidR="00000000" w:rsidRPr="00000000">
        <w:rPr>
          <w:color w:val="000000"/>
          <w:sz w:val="20"/>
          <w:szCs w:val="20"/>
          <w:rtl w:val="0"/>
        </w:rPr>
        <w:t xml:space="preserve">:00</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1095" w:firstLine="0"/>
        <w:jc w:val="both"/>
        <w:rPr>
          <w:color w:val="000000"/>
          <w:sz w:val="20"/>
          <w:szCs w:val="20"/>
        </w:rPr>
      </w:pP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375"/>
        </w:tabs>
        <w:ind w:left="375" w:hanging="375"/>
        <w:jc w:val="both"/>
        <w:rPr>
          <w:b w:val="1"/>
          <w:smallCaps w:val="1"/>
          <w:color w:val="000000"/>
          <w:sz w:val="20"/>
          <w:szCs w:val="20"/>
        </w:rPr>
      </w:pPr>
      <w:r w:rsidDel="00000000" w:rsidR="00000000" w:rsidRPr="00000000">
        <w:rPr>
          <w:b w:val="1"/>
          <w:smallCaps w:val="1"/>
          <w:color w:val="000000"/>
          <w:sz w:val="20"/>
          <w:szCs w:val="20"/>
          <w:rtl w:val="0"/>
        </w:rPr>
        <w:t xml:space="preserve">DALĪBNIEKI</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Turnīrā var piedalīties komandas, kuras vēlas un garantē ievērot čempionāta Nolikumu, ir iesniegušas pieteikumu (skat. 1. Pielikumu).</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Turnīrā drīkst piedalīties personas, kuras nav jaunākas par </w:t>
      </w:r>
      <w:r w:rsidDel="00000000" w:rsidR="00000000" w:rsidRPr="00000000">
        <w:rPr>
          <w:b w:val="1"/>
          <w:color w:val="000000"/>
          <w:sz w:val="20"/>
          <w:szCs w:val="20"/>
          <w:rtl w:val="0"/>
        </w:rPr>
        <w:t xml:space="preserve">45 </w:t>
      </w:r>
      <w:r w:rsidDel="00000000" w:rsidR="00000000" w:rsidRPr="00000000">
        <w:rPr>
          <w:color w:val="000000"/>
          <w:sz w:val="20"/>
          <w:szCs w:val="20"/>
          <w:rtl w:val="0"/>
        </w:rPr>
        <w:t xml:space="preserve">gadiem </w:t>
      </w:r>
      <w:r w:rsidDel="00000000" w:rsidR="00000000" w:rsidRPr="00000000">
        <w:rPr>
          <w:b w:val="1"/>
          <w:color w:val="000000"/>
          <w:sz w:val="20"/>
          <w:szCs w:val="20"/>
          <w:rtl w:val="0"/>
        </w:rPr>
        <w:t xml:space="preserve">ar izņēmumiem (</w:t>
      </w:r>
      <w:r w:rsidDel="00000000" w:rsidR="00000000" w:rsidRPr="00000000">
        <w:rPr>
          <w:b w:val="1"/>
          <w:sz w:val="20"/>
          <w:szCs w:val="20"/>
          <w:rtl w:val="0"/>
        </w:rPr>
        <w:t xml:space="preserve">viens spēlētājs 40+, divi spēlētāji 43+)</w:t>
      </w:r>
      <w:r w:rsidDel="00000000" w:rsidR="00000000" w:rsidRPr="00000000">
        <w:rPr>
          <w:color w:val="000000"/>
          <w:sz w:val="20"/>
          <w:szCs w:val="20"/>
          <w:rtl w:val="0"/>
        </w:rPr>
        <w:t xml:space="preserve">. Vārtsargi drīkst spēlēt no 35 gadiem. </w:t>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spacing w:after="28" w:before="28" w:lineRule="auto"/>
        <w:ind w:left="1134" w:hanging="375"/>
        <w:jc w:val="both"/>
        <w:rPr>
          <w:color w:val="000000"/>
          <w:sz w:val="20"/>
          <w:szCs w:val="20"/>
        </w:rPr>
      </w:pPr>
      <w:r w:rsidDel="00000000" w:rsidR="00000000" w:rsidRPr="00000000">
        <w:rPr>
          <w:b w:val="1"/>
          <w:color w:val="000000"/>
          <w:sz w:val="20"/>
          <w:szCs w:val="20"/>
          <w:rtl w:val="0"/>
        </w:rPr>
        <w:t xml:space="preserve">Turnīrā nedrīkst piedalīties laukuma spēlētāji un vārtsargi, kuriem pašlaik ir spēkā vai pēdējos 5 gadus ir bijis līgums ar profesionālu hokeja klubu. </w:t>
      </w:r>
      <w:r w:rsidDel="00000000" w:rsidR="00000000" w:rsidRPr="00000000">
        <w:rPr>
          <w:rtl w:val="0"/>
        </w:rPr>
      </w:r>
    </w:p>
    <w:p w:rsidR="00000000" w:rsidDel="00000000" w:rsidP="00000000" w:rsidRDefault="00000000" w:rsidRPr="00000000" w14:paraId="00000017">
      <w:pPr>
        <w:numPr>
          <w:ilvl w:val="1"/>
          <w:numId w:val="1"/>
        </w:numPr>
        <w:pBdr>
          <w:top w:space="0" w:sz="0" w:val="nil"/>
          <w:left w:space="0" w:sz="0" w:val="nil"/>
          <w:bottom w:space="0" w:sz="0" w:val="nil"/>
          <w:right w:space="0" w:sz="0" w:val="nil"/>
          <w:between w:space="0" w:sz="0" w:val="nil"/>
        </w:pBdr>
        <w:spacing w:after="28" w:before="28" w:lineRule="auto"/>
        <w:ind w:left="1095" w:hanging="375"/>
        <w:jc w:val="both"/>
        <w:rPr>
          <w:color w:val="000000"/>
          <w:sz w:val="20"/>
          <w:szCs w:val="20"/>
        </w:rPr>
      </w:pPr>
      <w:r w:rsidDel="00000000" w:rsidR="00000000" w:rsidRPr="00000000">
        <w:rPr>
          <w:color w:val="000000"/>
          <w:sz w:val="20"/>
          <w:szCs w:val="20"/>
          <w:rtl w:val="0"/>
        </w:rPr>
        <w:t xml:space="preserve">Vārtsargiem atļauts spēlēt vairākās komandās, taču viena no pārstāvētajām komandām jānorāda kā pamata komanda. </w:t>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spacing w:after="28" w:before="28" w:lineRule="auto"/>
        <w:ind w:left="1095" w:hanging="375"/>
        <w:jc w:val="both"/>
        <w:rPr>
          <w:color w:val="000000"/>
          <w:sz w:val="20"/>
          <w:szCs w:val="20"/>
        </w:rPr>
      </w:pPr>
      <w:r w:rsidDel="00000000" w:rsidR="00000000" w:rsidRPr="00000000">
        <w:rPr>
          <w:color w:val="000000"/>
          <w:sz w:val="20"/>
          <w:szCs w:val="20"/>
          <w:rtl w:val="0"/>
        </w:rPr>
        <w:t xml:space="preserve">Turnīram pieteiktie vārtsargi drīkst tikt pieteikti arī kā laukuma spēlētāji kādā no komandām. Katras komandas vai konkrētu spēlētāju dalību čempionātā atļauj vai aizliedz turnīra organizētāji, izskaidrojot komandas/-u vadībai spēlētāja/-u apstiprināšanas vai noraidīšanas iemeslus.</w:t>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Katrs laukuma spēlētājs drīkst spēlēt tikai vienā komandā, kā arī turnīra laikā nav atļauts pāriet citas komandas sastāvā, ja vien nav izveidojies konflikts – tad pēc savstarpējas komandu vienošanās spēlētājs drīkst pāriet uz citu komandu līdz pirmā apļa beigām.</w:t>
      </w:r>
    </w:p>
    <w:p w:rsidR="00000000" w:rsidDel="00000000" w:rsidP="00000000" w:rsidRDefault="00000000" w:rsidRPr="00000000" w14:paraId="0000001A">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Par spēlētāju veselības stāvokli turnīra spēlēs ir atbildīgi paši spēlētāji, apstiprinot to ar parakstu pieteikumā. </w:t>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Izdarīt izmaiņas, atsaukt un pieteikt spēlētājus iespējams līdz otrā apļa sākumam. </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Komandās visiem spēlētājiem ir jābūt vienādos formas kreklos, tiem jābūt numurētiem. </w:t>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Spēles laikā uz laukuma vienas komandas sastāvā drīkst atrasties 4 laukuma spēlētāji un vārtsargs.</w:t>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tabs>
          <w:tab w:val="left" w:leader="none" w:pos="1095"/>
        </w:tabs>
        <w:spacing w:after="280" w:lineRule="auto"/>
        <w:ind w:left="1095" w:hanging="375"/>
        <w:jc w:val="both"/>
        <w:rPr>
          <w:color w:val="000000"/>
          <w:sz w:val="20"/>
          <w:szCs w:val="20"/>
        </w:rPr>
      </w:pPr>
      <w:r w:rsidDel="00000000" w:rsidR="00000000" w:rsidRPr="00000000">
        <w:rPr>
          <w:color w:val="000000"/>
          <w:sz w:val="20"/>
          <w:szCs w:val="20"/>
          <w:rtl w:val="0"/>
        </w:rPr>
        <w:t xml:space="preserve">Komandas sastāvā drīkst pieteikt 20 spēlētājus </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tabs>
          <w:tab w:val="left" w:leader="none" w:pos="375"/>
        </w:tabs>
        <w:ind w:left="375" w:hanging="375"/>
        <w:jc w:val="both"/>
        <w:rPr>
          <w:b w:val="1"/>
          <w:smallCaps w:val="1"/>
          <w:color w:val="000000"/>
          <w:sz w:val="20"/>
          <w:szCs w:val="20"/>
        </w:rPr>
      </w:pPr>
      <w:r w:rsidDel="00000000" w:rsidR="00000000" w:rsidRPr="00000000">
        <w:rPr>
          <w:b w:val="1"/>
          <w:smallCaps w:val="1"/>
          <w:color w:val="000000"/>
          <w:sz w:val="20"/>
          <w:szCs w:val="20"/>
          <w:rtl w:val="0"/>
        </w:rPr>
        <w:t xml:space="preserve">SPĒĻU RĪKOŠANAS KĀRTĪBA (VAR TIKT MAINĪTA ATAKRĪBĀ NO KOMANDU SKAITA)</w:t>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Čempionāta spēles notiek saskaņā ar Starptautiskās Ledus Hokeja Federācijas (IIHF) un šī nolikuma noteikumiem .</w:t>
      </w:r>
    </w:p>
    <w:p w:rsidR="00000000" w:rsidDel="00000000" w:rsidP="00000000" w:rsidRDefault="00000000" w:rsidRPr="00000000" w14:paraId="00000021">
      <w:pPr>
        <w:numPr>
          <w:ilvl w:val="2"/>
          <w:numId w:val="1"/>
        </w:numPr>
        <w:pBdr>
          <w:top w:space="0" w:sz="0" w:val="nil"/>
          <w:left w:space="0" w:sz="0" w:val="nil"/>
          <w:bottom w:space="0" w:sz="0" w:val="nil"/>
          <w:right w:space="0" w:sz="0" w:val="nil"/>
          <w:between w:space="0" w:sz="0" w:val="nil"/>
        </w:pBdr>
        <w:tabs>
          <w:tab w:val="left" w:leader="none" w:pos="1095"/>
        </w:tabs>
        <w:ind w:left="2160" w:hanging="720"/>
        <w:jc w:val="both"/>
        <w:rPr>
          <w:color w:val="000000"/>
          <w:sz w:val="20"/>
          <w:szCs w:val="20"/>
        </w:rPr>
      </w:pPr>
      <w:r w:rsidDel="00000000" w:rsidR="00000000" w:rsidRPr="00000000">
        <w:rPr>
          <w:color w:val="000000"/>
          <w:sz w:val="20"/>
          <w:szCs w:val="20"/>
          <w:rtl w:val="0"/>
        </w:rPr>
        <w:t xml:space="preserve">Olaines novada atklātais amatieru veterānu hokeja turnīrs notiek pēc apļa sistēmas (</w:t>
      </w:r>
      <w:r w:rsidDel="00000000" w:rsidR="00000000" w:rsidRPr="00000000">
        <w:rPr>
          <w:sz w:val="20"/>
          <w:szCs w:val="20"/>
          <w:rtl w:val="0"/>
        </w:rPr>
        <w:t xml:space="preserve">2</w:t>
      </w:r>
      <w:r w:rsidDel="00000000" w:rsidR="00000000" w:rsidRPr="00000000">
        <w:rPr>
          <w:color w:val="000000"/>
          <w:sz w:val="20"/>
          <w:szCs w:val="20"/>
          <w:rtl w:val="0"/>
        </w:rPr>
        <w:t xml:space="preserve"> apļi), kur komandas izspēlē katra ar katru. Ja spēle pamatlaikā noslēdzas neizšķirti tiek mesti trīs pēc spēles metieni, tālāk – līdz pirmajai kļūdai.</w:t>
      </w:r>
    </w:p>
    <w:p w:rsidR="00000000" w:rsidDel="00000000" w:rsidP="00000000" w:rsidRDefault="00000000" w:rsidRPr="00000000" w14:paraId="00000022">
      <w:pPr>
        <w:numPr>
          <w:ilvl w:val="2"/>
          <w:numId w:val="1"/>
        </w:numPr>
        <w:pBdr>
          <w:top w:space="0" w:sz="0" w:val="nil"/>
          <w:left w:space="0" w:sz="0" w:val="nil"/>
          <w:bottom w:space="0" w:sz="0" w:val="nil"/>
          <w:right w:space="0" w:sz="0" w:val="nil"/>
          <w:between w:space="0" w:sz="0" w:val="nil"/>
        </w:pBdr>
        <w:tabs>
          <w:tab w:val="left" w:leader="none" w:pos="1095"/>
        </w:tabs>
        <w:ind w:left="2160" w:hanging="720"/>
        <w:jc w:val="both"/>
        <w:rPr>
          <w:color w:val="000000"/>
          <w:sz w:val="20"/>
          <w:szCs w:val="20"/>
        </w:rPr>
      </w:pPr>
      <w:r w:rsidDel="00000000" w:rsidR="00000000" w:rsidRPr="00000000">
        <w:rPr>
          <w:color w:val="000000"/>
          <w:sz w:val="20"/>
          <w:szCs w:val="20"/>
          <w:rtl w:val="0"/>
        </w:rPr>
        <w:t xml:space="preserve">Pēc regulārā čempionāta tiks spēlētas izslēgšanas spēles 1. vieta pret 4. vietu un 2. vieta pret 3. vietu. (Lai piedalītos izslēgšanas spēlēs, spēlētājam jābūt aizvadītām vismaz </w:t>
      </w:r>
      <w:r w:rsidDel="00000000" w:rsidR="00000000" w:rsidRPr="00000000">
        <w:rPr>
          <w:sz w:val="20"/>
          <w:szCs w:val="20"/>
          <w:rtl w:val="0"/>
        </w:rPr>
        <w:t xml:space="preserve">divām </w:t>
      </w:r>
      <w:r w:rsidDel="00000000" w:rsidR="00000000" w:rsidRPr="00000000">
        <w:rPr>
          <w:color w:val="000000"/>
          <w:sz w:val="20"/>
          <w:szCs w:val="20"/>
          <w:rtl w:val="0"/>
        </w:rPr>
        <w:t xml:space="preserve">spēlēm, bet vārtsargam – </w:t>
      </w:r>
      <w:r w:rsidDel="00000000" w:rsidR="00000000" w:rsidRPr="00000000">
        <w:rPr>
          <w:sz w:val="20"/>
          <w:szCs w:val="20"/>
          <w:rtl w:val="0"/>
        </w:rPr>
        <w:t xml:space="preserve">vienai </w:t>
      </w:r>
      <w:r w:rsidDel="00000000" w:rsidR="00000000" w:rsidRPr="00000000">
        <w:rPr>
          <w:color w:val="000000"/>
          <w:sz w:val="20"/>
          <w:szCs w:val="20"/>
          <w:rtl w:val="0"/>
        </w:rPr>
        <w:t xml:space="preserve">spēlei komandas sastāvā). Izslēgšanas čempionātā komandas savā starpā spēlē </w:t>
      </w:r>
      <w:r w:rsidDel="00000000" w:rsidR="00000000" w:rsidRPr="00000000">
        <w:rPr>
          <w:sz w:val="20"/>
          <w:szCs w:val="20"/>
          <w:rtl w:val="0"/>
        </w:rPr>
        <w:t xml:space="preserve">līdz divām uzvarām.</w:t>
      </w:r>
      <w:r w:rsidDel="00000000" w:rsidR="00000000" w:rsidRPr="00000000">
        <w:rPr>
          <w:rtl w:val="0"/>
        </w:rPr>
      </w:r>
    </w:p>
    <w:p w:rsidR="00000000" w:rsidDel="00000000" w:rsidP="00000000" w:rsidRDefault="00000000" w:rsidRPr="00000000" w14:paraId="00000023">
      <w:pPr>
        <w:numPr>
          <w:ilvl w:val="2"/>
          <w:numId w:val="1"/>
        </w:numPr>
        <w:pBdr>
          <w:top w:space="0" w:sz="0" w:val="nil"/>
          <w:left w:space="0" w:sz="0" w:val="nil"/>
          <w:bottom w:space="0" w:sz="0" w:val="nil"/>
          <w:right w:space="0" w:sz="0" w:val="nil"/>
          <w:between w:space="0" w:sz="0" w:val="nil"/>
        </w:pBdr>
        <w:tabs>
          <w:tab w:val="left" w:leader="none" w:pos="2160"/>
        </w:tabs>
        <w:ind w:left="2160" w:hanging="720"/>
        <w:jc w:val="both"/>
        <w:rPr>
          <w:color w:val="000000"/>
          <w:sz w:val="20"/>
          <w:szCs w:val="20"/>
        </w:rPr>
      </w:pPr>
      <w:r w:rsidDel="00000000" w:rsidR="00000000" w:rsidRPr="00000000">
        <w:rPr>
          <w:color w:val="000000"/>
          <w:sz w:val="20"/>
          <w:szCs w:val="20"/>
          <w:rtl w:val="0"/>
        </w:rPr>
        <w:t xml:space="preserve">Izspēles kārtība tiks precizēta atkarībā no komandu skaita. </w:t>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rFonts w:ascii="Arial" w:cs="Arial" w:eastAsia="Arial" w:hAnsi="Arial"/>
          <w:color w:val="000000"/>
          <w:sz w:val="20"/>
          <w:szCs w:val="20"/>
          <w:highlight w:val="white"/>
          <w:rtl w:val="0"/>
        </w:rPr>
        <w:t xml:space="preserve"> </w:t>
      </w:r>
      <w:r w:rsidDel="00000000" w:rsidR="00000000" w:rsidRPr="00000000">
        <w:rPr>
          <w:color w:val="000000"/>
          <w:sz w:val="20"/>
          <w:szCs w:val="20"/>
          <w:highlight w:val="white"/>
          <w:rtl w:val="0"/>
        </w:rPr>
        <w:t xml:space="preserve">Spēles laiks ir 3 periodi pa 12 minūtēm tīrā laika. </w:t>
      </w:r>
      <w:r w:rsidDel="00000000" w:rsidR="00000000" w:rsidRPr="00000000">
        <w:rPr>
          <w:color w:val="000000"/>
          <w:sz w:val="20"/>
          <w:szCs w:val="20"/>
          <w:rtl w:val="0"/>
        </w:rPr>
        <w:t xml:space="preserve">Pārtraukums starp periodiem 1 min. Komandas pēc katra perioda nemainās laukuma pusēm.</w:t>
      </w:r>
    </w:p>
    <w:p w:rsidR="00000000" w:rsidDel="00000000" w:rsidP="00000000" w:rsidRDefault="00000000" w:rsidRPr="00000000" w14:paraId="00000025">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Veterānu čempionātā ir atļauts mainīties pēc pārmetieniem. Čempionātā aizliegts šķelt pa vārtiem (nūjas lāpstiņa metiena atvilkšanās brīdī nevar būt augstāka par celi). </w:t>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Spēļu kalendārs tiek sastādīts un izsūtīts visām komandām vismaz 5 dienas pirms turnīra uzsākšanas.</w:t>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Spēļu atcelšana un/vai pārcelšana notiek iepriekš saskaņojot vispirms ar pretinieku komandu un tad ar turnīra organizētājiem (T.26481922). </w:t>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Pārcelt vai atcelt spēli var vienu reizi sezonā. Izslēgšanas spēles netiek pārceltas. Spēļu atcelšana vai pārcelšana notiek </w:t>
      </w:r>
      <w:r w:rsidDel="00000000" w:rsidR="00000000" w:rsidRPr="00000000">
        <w:rPr>
          <w:b w:val="1"/>
          <w:color w:val="000000"/>
          <w:sz w:val="20"/>
          <w:szCs w:val="20"/>
          <w:u w:val="single"/>
          <w:rtl w:val="0"/>
        </w:rPr>
        <w:t xml:space="preserve">ne vēlāk kā 24h</w:t>
      </w:r>
      <w:r w:rsidDel="00000000" w:rsidR="00000000" w:rsidRPr="00000000">
        <w:rPr>
          <w:color w:val="000000"/>
          <w:sz w:val="20"/>
          <w:szCs w:val="20"/>
          <w:rtl w:val="0"/>
        </w:rPr>
        <w:t xml:space="preserve"> pirms plānotā spēles sākuma. Ja saskaņošana nenotiek prasītajā laikā komandai tiek piešķirts zaudējums W:0. Ja komanda nevar ierasties uz spēli, tas jāpaziņo vēlākais līdz pulksten 12:00 spēles dienā, tad tiek ieskaitīts zaudējums 0:5. Ja komanda nepaziņo laicīgi par neierašanos uz spēli, tad tai jāsedz izdevumi par spēli </w:t>
      </w:r>
      <w:r w:rsidDel="00000000" w:rsidR="00000000" w:rsidRPr="00000000">
        <w:rPr>
          <w:sz w:val="20"/>
          <w:szCs w:val="20"/>
          <w:rtl w:val="0"/>
        </w:rPr>
        <w:t xml:space="preserve">80</w:t>
      </w:r>
      <w:r w:rsidDel="00000000" w:rsidR="00000000" w:rsidRPr="00000000">
        <w:rPr>
          <w:color w:val="000000"/>
          <w:sz w:val="20"/>
          <w:szCs w:val="20"/>
          <w:rtl w:val="0"/>
        </w:rPr>
        <w:t xml:space="preserve"> eiro apmērā un tiek piešķirts zaudējums 0:5.</w:t>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b w:val="1"/>
          <w:color w:val="000000"/>
          <w:sz w:val="20"/>
          <w:szCs w:val="20"/>
          <w:u w:val="single"/>
          <w:rtl w:val="0"/>
        </w:rPr>
        <w:t xml:space="preserve">Atcelt vai pārcelt spēles drīkst lūgt tikai 1 reizi</w:t>
      </w:r>
      <w:r w:rsidDel="00000000" w:rsidR="00000000" w:rsidRPr="00000000">
        <w:rPr>
          <w:color w:val="000000"/>
          <w:sz w:val="20"/>
          <w:szCs w:val="20"/>
          <w:rtl w:val="0"/>
        </w:rPr>
        <w:t xml:space="preserve"> visa turnīra laikā. Izslēgšanas spēles pārcelt nevar.</w:t>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Par Nolikuma neievērošanu vai neierašanos uz spēli vai atteikšanos turpināt spēli komandai ieskaita zaudējumu 5:0.</w:t>
      </w:r>
    </w:p>
    <w:p w:rsidR="00000000" w:rsidDel="00000000" w:rsidP="00000000" w:rsidRDefault="00000000" w:rsidRPr="00000000" w14:paraId="0000002B">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b w:val="1"/>
          <w:color w:val="000000"/>
          <w:sz w:val="20"/>
          <w:szCs w:val="20"/>
          <w:rtl w:val="0"/>
        </w:rPr>
        <w:t xml:space="preserve">Turnīra organizatori neatbild par spēļu laikā iegūtajām traumām.</w:t>
      </w:r>
      <w:r w:rsidDel="00000000" w:rsidR="00000000" w:rsidRPr="00000000">
        <w:rPr>
          <w:rtl w:val="0"/>
        </w:rPr>
      </w:r>
    </w:p>
    <w:p w:rsidR="00000000" w:rsidDel="00000000" w:rsidP="00000000" w:rsidRDefault="00000000" w:rsidRPr="00000000" w14:paraId="0000002C">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Disciplinārie sodi un diskvalifikācija:</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2190"/>
        </w:tabs>
        <w:ind w:left="1095" w:firstLine="0"/>
        <w:jc w:val="both"/>
        <w:rPr>
          <w:color w:val="000000"/>
          <w:sz w:val="20"/>
          <w:szCs w:val="20"/>
        </w:rPr>
      </w:pPr>
      <w:r w:rsidDel="00000000" w:rsidR="00000000" w:rsidRPr="00000000">
        <w:rPr>
          <w:color w:val="000000"/>
          <w:sz w:val="20"/>
          <w:szCs w:val="20"/>
          <w:rtl w:val="0"/>
        </w:rPr>
        <w:t xml:space="preserve">- spēlētāju par atklāti rupju un bīstamu spēli galvenais tiesnesis ir tiesīgs izslēgt no turnīra;</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2190"/>
        </w:tabs>
        <w:ind w:left="1095" w:firstLine="0"/>
        <w:jc w:val="both"/>
        <w:rPr>
          <w:color w:val="000000"/>
          <w:sz w:val="20"/>
          <w:szCs w:val="20"/>
        </w:rPr>
      </w:pPr>
      <w:r w:rsidDel="00000000" w:rsidR="00000000" w:rsidRPr="00000000">
        <w:rPr>
          <w:color w:val="000000"/>
          <w:sz w:val="20"/>
          <w:szCs w:val="20"/>
          <w:rtl w:val="0"/>
        </w:rPr>
        <w:t xml:space="preserve">- spēlētāju par tīšu provocēšanu un kautiņa izraisīšanu spēles laikā vai stundu pēc tās turnīra galvenais tiesnesis ir tiesīgs izslēgt no turnīra;</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2190"/>
        </w:tabs>
        <w:ind w:left="1095" w:firstLine="0"/>
        <w:jc w:val="both"/>
        <w:rPr>
          <w:color w:val="000000"/>
          <w:sz w:val="20"/>
          <w:szCs w:val="20"/>
        </w:rPr>
      </w:pPr>
      <w:r w:rsidDel="00000000" w:rsidR="00000000" w:rsidRPr="00000000">
        <w:rPr>
          <w:color w:val="000000"/>
          <w:sz w:val="20"/>
          <w:szCs w:val="20"/>
          <w:rtl w:val="0"/>
        </w:rPr>
        <w:t xml:space="preserve">- par spēles tiesneša rupju apvainošanu vainīgais spēlētājs tiek noraidīts līdz spēles beigām un diskvalificēts uz vienu spēli;</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2190"/>
        </w:tabs>
        <w:ind w:left="1095" w:firstLine="0"/>
        <w:jc w:val="both"/>
        <w:rPr>
          <w:color w:val="000000"/>
          <w:sz w:val="20"/>
          <w:szCs w:val="20"/>
        </w:rPr>
      </w:pPr>
      <w:r w:rsidDel="00000000" w:rsidR="00000000" w:rsidRPr="00000000">
        <w:rPr>
          <w:color w:val="000000"/>
          <w:sz w:val="20"/>
          <w:szCs w:val="20"/>
          <w:rtl w:val="0"/>
        </w:rPr>
        <w:t xml:space="preserve">- ja komanda neierodas uz spēli, tai jāapmaksā izdevumi (</w:t>
      </w:r>
      <w:r w:rsidDel="00000000" w:rsidR="00000000" w:rsidRPr="00000000">
        <w:rPr>
          <w:sz w:val="20"/>
          <w:szCs w:val="20"/>
          <w:rtl w:val="0"/>
        </w:rPr>
        <w:t xml:space="preserve">80</w:t>
      </w:r>
      <w:r w:rsidDel="00000000" w:rsidR="00000000" w:rsidRPr="00000000">
        <w:rPr>
          <w:color w:val="000000"/>
          <w:sz w:val="20"/>
          <w:szCs w:val="20"/>
          <w:rtl w:val="0"/>
        </w:rPr>
        <w:t xml:space="preserve"> EUR), kas saistīti ar spēles organizāciju - ledus īri;</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2190"/>
        </w:tabs>
        <w:ind w:left="1095" w:firstLine="0"/>
        <w:jc w:val="both"/>
        <w:rPr>
          <w:color w:val="000000"/>
          <w:sz w:val="20"/>
          <w:szCs w:val="20"/>
        </w:rPr>
      </w:pPr>
      <w:r w:rsidDel="00000000" w:rsidR="00000000" w:rsidRPr="00000000">
        <w:rPr>
          <w:color w:val="000000"/>
          <w:sz w:val="20"/>
          <w:szCs w:val="20"/>
          <w:rtl w:val="0"/>
        </w:rPr>
        <w:t xml:space="preserve">- gala lēmumu par disciplinārajiem sodiem pieņem galvenais tiesnesis.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8" w:before="28" w:lineRule="auto"/>
        <w:ind w:left="709" w:firstLine="0"/>
        <w:jc w:val="both"/>
        <w:rPr>
          <w:b w:val="1"/>
          <w:color w:val="000000"/>
          <w:sz w:val="20"/>
          <w:szCs w:val="20"/>
        </w:rPr>
      </w:pPr>
      <w:r w:rsidDel="00000000" w:rsidR="00000000" w:rsidRPr="00000000">
        <w:rPr>
          <w:color w:val="000000"/>
          <w:sz w:val="20"/>
          <w:szCs w:val="20"/>
          <w:rtl w:val="0"/>
        </w:rPr>
        <w:t xml:space="preserve">5.11. </w:t>
      </w:r>
      <w:r w:rsidDel="00000000" w:rsidR="00000000" w:rsidRPr="00000000">
        <w:rPr>
          <w:b w:val="1"/>
          <w:color w:val="000000"/>
          <w:sz w:val="20"/>
          <w:szCs w:val="20"/>
          <w:rtl w:val="0"/>
        </w:rPr>
        <w:t xml:space="preserve">Spēles notiek bez spēka paņēmieniem, hokejs saglabā kontakta sporta veidam atbilstošu spēka spēli, bet tiek izslēgti atklāti spēka paņēmieni. Spēka paņēmiens tiks vērtēts atkarībā no tā vai spēlētājs ir spēlējis pirmkārt uz ripu vai pirmkārt gājis uz kontaktu ar pretinieku spēlētāju.</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tabs>
          <w:tab w:val="left" w:leader="none" w:pos="375"/>
        </w:tabs>
        <w:spacing w:before="280" w:lineRule="auto"/>
        <w:ind w:left="375" w:hanging="375"/>
        <w:jc w:val="both"/>
        <w:rPr>
          <w:b w:val="1"/>
          <w:smallCaps w:val="1"/>
          <w:color w:val="000000"/>
          <w:sz w:val="20"/>
          <w:szCs w:val="20"/>
        </w:rPr>
      </w:pPr>
      <w:r w:rsidDel="00000000" w:rsidR="00000000" w:rsidRPr="00000000">
        <w:rPr>
          <w:b w:val="1"/>
          <w:smallCaps w:val="1"/>
          <w:color w:val="000000"/>
          <w:sz w:val="20"/>
          <w:szCs w:val="20"/>
          <w:rtl w:val="0"/>
        </w:rPr>
        <w:t xml:space="preserve">VĒRTĒŠANA</w:t>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Par uzvaru pamatlaikā komandai tiek piešķirti 3 punkti, par uzvaru pēcspēles metienos 2 punkti, par zaudējumu pēcspēles metienos 1 punkts, par zaudējumu pamatlaikā 0 punktu.</w:t>
      </w:r>
    </w:p>
    <w:p w:rsidR="00000000" w:rsidDel="00000000" w:rsidP="00000000" w:rsidRDefault="00000000" w:rsidRPr="00000000" w14:paraId="00000035">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Komandu vietas tiek noteiktas atbilstoši izcīnīto punktu summai.</w:t>
      </w:r>
    </w:p>
    <w:p w:rsidR="00000000" w:rsidDel="00000000" w:rsidP="00000000" w:rsidRDefault="00000000" w:rsidRPr="00000000" w14:paraId="00000036">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J</w:t>
      </w:r>
      <w:r w:rsidDel="00000000" w:rsidR="00000000" w:rsidRPr="00000000">
        <w:rPr>
          <w:b w:val="1"/>
          <w:color w:val="000000"/>
          <w:sz w:val="20"/>
          <w:szCs w:val="20"/>
          <w:rtl w:val="0"/>
        </w:rPr>
        <w:t xml:space="preserve">a pēc spēles pamatlaika ir neizšķirts rezultāts, tiek nozīmēti pēcspēles metieni.</w:t>
        <w:br w:type="textWrapping"/>
        <w:t xml:space="preserve">Katra komanda izpilda pa trīs metieniem, ja metienos ir vienāds rezultāts, tad metienus izpilda līdz viena komanda gūst vārtus, bet otra nē. Metienu var izpildīt jebkurš spēlētājs, kas fiksēts spēles protokolā un neizcieš sodu. Metienu izdarīšanas secību nosaka izloze. Pirmos trīs metienus jāizpilda dažādiem spēlētājiem.</w:t>
      </w:r>
      <w:r w:rsidDel="00000000" w:rsidR="00000000" w:rsidRPr="00000000">
        <w:rPr>
          <w:rtl w:val="0"/>
        </w:rPr>
      </w:r>
    </w:p>
    <w:p w:rsidR="00000000" w:rsidDel="00000000" w:rsidP="00000000" w:rsidRDefault="00000000" w:rsidRPr="00000000" w14:paraId="00000037">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Gadījumā, ja divām vai vairāk komandām ir vienāds punktu skaits, augstāku vietu ieņem komanda, kurai:</w:t>
      </w:r>
    </w:p>
    <w:p w:rsidR="00000000" w:rsidDel="00000000" w:rsidP="00000000" w:rsidRDefault="00000000" w:rsidRPr="00000000" w14:paraId="00000038">
      <w:pPr>
        <w:numPr>
          <w:ilvl w:val="2"/>
          <w:numId w:val="1"/>
        </w:numPr>
        <w:pBdr>
          <w:top w:space="0" w:sz="0" w:val="nil"/>
          <w:left w:space="0" w:sz="0" w:val="nil"/>
          <w:bottom w:space="0" w:sz="0" w:val="nil"/>
          <w:right w:space="0" w:sz="0" w:val="nil"/>
          <w:between w:space="0" w:sz="0" w:val="nil"/>
        </w:pBdr>
        <w:tabs>
          <w:tab w:val="left" w:leader="none" w:pos="2160"/>
        </w:tabs>
        <w:ind w:left="2160" w:hanging="720"/>
        <w:rPr>
          <w:color w:val="000000"/>
          <w:sz w:val="20"/>
          <w:szCs w:val="20"/>
        </w:rPr>
      </w:pPr>
      <w:r w:rsidDel="00000000" w:rsidR="00000000" w:rsidRPr="00000000">
        <w:rPr>
          <w:color w:val="000000"/>
          <w:sz w:val="20"/>
          <w:szCs w:val="20"/>
          <w:rtl w:val="0"/>
        </w:rPr>
        <w:t xml:space="preserve">vairāk punktu savstarpējās spēlēs;</w:t>
        <w:br w:type="textWrapping"/>
        <w:t xml:space="preserve">6.4.2. nav zaudējumu par neierašanos uz spēli;</w:t>
        <w:br w:type="textWrapping"/>
        <w:t xml:space="preserve">6.4.3. labāka vārtu starpība savstarpējās spēlēs;</w:t>
        <w:br w:type="textWrapping"/>
        <w:t xml:space="preserve">6.4.4. vairāk gūto vārtu savstarpējās spēlēs;</w:t>
        <w:br w:type="textWrapping"/>
        <w:t xml:space="preserve">6.4.5. labāka vārtu starpība visās turnīra spēlēs;</w:t>
        <w:br w:type="textWrapping"/>
        <w:t xml:space="preserve">6.4.6. vairāk iegūto vārtu visās turnīra spēlēs;</w:t>
        <w:br w:type="textWrapping"/>
        <w:t xml:space="preserve">6.4.7. vairāk uzvaru turnīra laikā;</w:t>
        <w:br w:type="textWrapping"/>
        <w:t xml:space="preserve">6.4.8. mazāka komandas soda minūšu summa;</w:t>
        <w:br w:type="textWrapping"/>
        <w:t xml:space="preserve">6.4.9. ar izlozes palīdzību.</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tabs>
          <w:tab w:val="left" w:leader="none" w:pos="375"/>
        </w:tabs>
        <w:ind w:left="375" w:hanging="375"/>
        <w:rPr>
          <w:b w:val="1"/>
          <w:smallCaps w:val="1"/>
          <w:color w:val="000000"/>
          <w:sz w:val="20"/>
          <w:szCs w:val="20"/>
        </w:rPr>
      </w:pPr>
      <w:r w:rsidDel="00000000" w:rsidR="00000000" w:rsidRPr="00000000">
        <w:rPr>
          <w:b w:val="1"/>
          <w:smallCaps w:val="1"/>
          <w:color w:val="000000"/>
          <w:sz w:val="20"/>
          <w:szCs w:val="20"/>
          <w:rtl w:val="0"/>
        </w:rPr>
        <w:t xml:space="preserve">TIESNEŠI</w:t>
      </w:r>
    </w:p>
    <w:p w:rsidR="00000000" w:rsidDel="00000000" w:rsidP="00000000" w:rsidRDefault="00000000" w:rsidRPr="00000000" w14:paraId="0000003A">
      <w:pPr>
        <w:numPr>
          <w:ilvl w:val="1"/>
          <w:numId w:val="1"/>
        </w:numPr>
        <w:pBdr>
          <w:top w:space="0" w:sz="0" w:val="nil"/>
          <w:left w:space="0" w:sz="0" w:val="nil"/>
          <w:bottom w:space="0" w:sz="0" w:val="nil"/>
          <w:right w:space="0" w:sz="0" w:val="nil"/>
          <w:between w:space="0" w:sz="0" w:val="nil"/>
        </w:pBdr>
        <w:tabs>
          <w:tab w:val="left" w:leader="none" w:pos="1095"/>
        </w:tabs>
        <w:ind w:left="1095" w:hanging="375"/>
        <w:rPr>
          <w:color w:val="000000"/>
          <w:sz w:val="20"/>
          <w:szCs w:val="20"/>
        </w:rPr>
      </w:pPr>
      <w:r w:rsidDel="00000000" w:rsidR="00000000" w:rsidRPr="00000000">
        <w:rPr>
          <w:color w:val="000000"/>
          <w:sz w:val="20"/>
          <w:szCs w:val="20"/>
          <w:rtl w:val="0"/>
        </w:rPr>
        <w:t xml:space="preserve">Tiesnešus uz spēlēm nozīme turnīra galvenais tiesnesis.</w:t>
      </w:r>
    </w:p>
    <w:p w:rsidR="00000000" w:rsidDel="00000000" w:rsidP="00000000" w:rsidRDefault="00000000" w:rsidRPr="00000000" w14:paraId="0000003B">
      <w:pPr>
        <w:numPr>
          <w:ilvl w:val="1"/>
          <w:numId w:val="1"/>
        </w:numPr>
        <w:pBdr>
          <w:top w:space="0" w:sz="0" w:val="nil"/>
          <w:left w:space="0" w:sz="0" w:val="nil"/>
          <w:bottom w:space="0" w:sz="0" w:val="nil"/>
          <w:right w:space="0" w:sz="0" w:val="nil"/>
          <w:between w:space="0" w:sz="0" w:val="nil"/>
        </w:pBdr>
        <w:tabs>
          <w:tab w:val="left" w:leader="none" w:pos="1095"/>
        </w:tabs>
        <w:ind w:left="1095" w:hanging="375"/>
        <w:rPr>
          <w:color w:val="000000"/>
          <w:sz w:val="20"/>
          <w:szCs w:val="20"/>
        </w:rPr>
      </w:pPr>
      <w:r w:rsidDel="00000000" w:rsidR="00000000" w:rsidRPr="00000000">
        <w:rPr>
          <w:color w:val="000000"/>
          <w:sz w:val="20"/>
          <w:szCs w:val="20"/>
          <w:rtl w:val="0"/>
        </w:rPr>
        <w:t xml:space="preserve">Komandu lūgumi pat tiesnešu nomaiņu uz spēli netiek pieņemti, un tiesnešu lēmums spēles gaitā ir galīgs un to nevar apstrīdēt ne spēlētāji, ne komandas vadība.</w:t>
      </w:r>
    </w:p>
    <w:p w:rsidR="00000000" w:rsidDel="00000000" w:rsidP="00000000" w:rsidRDefault="00000000" w:rsidRPr="00000000" w14:paraId="0000003C">
      <w:pPr>
        <w:numPr>
          <w:ilvl w:val="1"/>
          <w:numId w:val="1"/>
        </w:numPr>
        <w:pBdr>
          <w:top w:space="0" w:sz="0" w:val="nil"/>
          <w:left w:space="0" w:sz="0" w:val="nil"/>
          <w:bottom w:space="0" w:sz="0" w:val="nil"/>
          <w:right w:space="0" w:sz="0" w:val="nil"/>
          <w:between w:space="0" w:sz="0" w:val="nil"/>
        </w:pBdr>
        <w:tabs>
          <w:tab w:val="left" w:leader="none" w:pos="1095"/>
        </w:tabs>
        <w:ind w:left="1095" w:hanging="375"/>
        <w:rPr>
          <w:color w:val="000000"/>
          <w:sz w:val="20"/>
          <w:szCs w:val="20"/>
        </w:rPr>
      </w:pPr>
      <w:r w:rsidDel="00000000" w:rsidR="00000000" w:rsidRPr="00000000">
        <w:rPr>
          <w:color w:val="000000"/>
          <w:sz w:val="20"/>
          <w:szCs w:val="20"/>
          <w:rtl w:val="0"/>
        </w:rPr>
        <w:t xml:space="preserve">Spēlēs laikā laukumā atrodas 1 galvenais tiesnesis. (Nepieciešamības gadījumā var tikt nodrošināti 2 tiesneši).</w:t>
      </w:r>
    </w:p>
    <w:p w:rsidR="00000000" w:rsidDel="00000000" w:rsidP="00000000" w:rsidRDefault="00000000" w:rsidRPr="00000000" w14:paraId="0000003D">
      <w:pPr>
        <w:numPr>
          <w:ilvl w:val="1"/>
          <w:numId w:val="1"/>
        </w:numPr>
        <w:pBdr>
          <w:top w:space="0" w:sz="0" w:val="nil"/>
          <w:left w:space="0" w:sz="0" w:val="nil"/>
          <w:bottom w:space="0" w:sz="0" w:val="nil"/>
          <w:right w:space="0" w:sz="0" w:val="nil"/>
          <w:between w:space="0" w:sz="0" w:val="nil"/>
        </w:pBdr>
        <w:tabs>
          <w:tab w:val="left" w:leader="none" w:pos="1095"/>
        </w:tabs>
        <w:ind w:left="1095" w:hanging="375"/>
        <w:rPr>
          <w:color w:val="000000"/>
          <w:sz w:val="20"/>
          <w:szCs w:val="20"/>
        </w:rPr>
      </w:pPr>
      <w:r w:rsidDel="00000000" w:rsidR="00000000" w:rsidRPr="00000000">
        <w:rPr>
          <w:color w:val="000000"/>
          <w:sz w:val="20"/>
          <w:szCs w:val="20"/>
          <w:rtl w:val="0"/>
        </w:rPr>
        <w:t xml:space="preserve">Uz finālspēlēm var tikt nodrošināti 2 laukuma tiesneši.</w:t>
      </w:r>
    </w:p>
    <w:p w:rsidR="00000000" w:rsidDel="00000000" w:rsidP="00000000" w:rsidRDefault="00000000" w:rsidRPr="00000000" w14:paraId="0000003E">
      <w:pPr>
        <w:numPr>
          <w:ilvl w:val="1"/>
          <w:numId w:val="1"/>
        </w:numPr>
        <w:pBdr>
          <w:top w:space="0" w:sz="0" w:val="nil"/>
          <w:left w:space="0" w:sz="0" w:val="nil"/>
          <w:bottom w:space="0" w:sz="0" w:val="nil"/>
          <w:right w:space="0" w:sz="0" w:val="nil"/>
          <w:between w:space="0" w:sz="0" w:val="nil"/>
        </w:pBdr>
        <w:tabs>
          <w:tab w:val="left" w:leader="none" w:pos="1095"/>
        </w:tabs>
        <w:spacing w:after="280" w:lineRule="auto"/>
        <w:ind w:left="1095" w:hanging="375"/>
        <w:rPr>
          <w:color w:val="000000"/>
          <w:sz w:val="20"/>
          <w:szCs w:val="20"/>
        </w:rPr>
      </w:pPr>
      <w:r w:rsidDel="00000000" w:rsidR="00000000" w:rsidRPr="00000000">
        <w:rPr>
          <w:color w:val="000000"/>
          <w:sz w:val="20"/>
          <w:szCs w:val="20"/>
          <w:rtl w:val="0"/>
        </w:rPr>
        <w:t xml:space="preserve">Spēlēs laikā strādā 1 spēles sekretārs</w:t>
      </w:r>
      <w:r w:rsidDel="00000000" w:rsidR="00000000" w:rsidRPr="00000000">
        <w:rPr>
          <w:sz w:val="20"/>
          <w:szCs w:val="20"/>
          <w:rtl w:val="0"/>
        </w:rPr>
        <w:t xml:space="preserve"> un medmāsa.</w:t>
      </w: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tabs>
          <w:tab w:val="left" w:leader="none" w:pos="375"/>
        </w:tabs>
        <w:spacing w:before="280" w:lineRule="auto"/>
        <w:ind w:left="375" w:hanging="375"/>
        <w:rPr>
          <w:b w:val="1"/>
          <w:smallCaps w:val="1"/>
          <w:color w:val="000000"/>
          <w:sz w:val="20"/>
          <w:szCs w:val="20"/>
        </w:rPr>
      </w:pPr>
      <w:r w:rsidDel="00000000" w:rsidR="00000000" w:rsidRPr="00000000">
        <w:rPr>
          <w:b w:val="1"/>
          <w:smallCaps w:val="1"/>
          <w:color w:val="000000"/>
          <w:sz w:val="20"/>
          <w:szCs w:val="20"/>
          <w:rtl w:val="0"/>
        </w:rPr>
        <w:t xml:space="preserve">PROTESTI</w:t>
      </w:r>
    </w:p>
    <w:p w:rsidR="00000000" w:rsidDel="00000000" w:rsidP="00000000" w:rsidRDefault="00000000" w:rsidRPr="00000000" w14:paraId="00000040">
      <w:pPr>
        <w:numPr>
          <w:ilvl w:val="1"/>
          <w:numId w:val="1"/>
        </w:numPr>
        <w:pBdr>
          <w:top w:space="0" w:sz="0" w:val="nil"/>
          <w:left w:space="0" w:sz="0" w:val="nil"/>
          <w:bottom w:space="0" w:sz="0" w:val="nil"/>
          <w:right w:space="0" w:sz="0" w:val="nil"/>
          <w:between w:space="0" w:sz="0" w:val="nil"/>
        </w:pBdr>
        <w:tabs>
          <w:tab w:val="left" w:leader="none" w:pos="1095"/>
        </w:tabs>
        <w:ind w:left="1095" w:hanging="375"/>
        <w:rPr>
          <w:color w:val="000000"/>
          <w:sz w:val="20"/>
          <w:szCs w:val="20"/>
        </w:rPr>
      </w:pPr>
      <w:r w:rsidDel="00000000" w:rsidR="00000000" w:rsidRPr="00000000">
        <w:rPr>
          <w:color w:val="000000"/>
          <w:sz w:val="20"/>
          <w:szCs w:val="20"/>
          <w:rtl w:val="0"/>
        </w:rPr>
        <w:t xml:space="preserve">Komanda, kas vēlas iesniegt protestu, nekavējoties par to paziņo spēles galvenajam tiesnesim, kurš pieteikumu fiksē spēles protokolā ne vēlāk kā 15 minūšu laikā pēc spēles beigu signāla. </w:t>
      </w:r>
    </w:p>
    <w:p w:rsidR="00000000" w:rsidDel="00000000" w:rsidP="00000000" w:rsidRDefault="00000000" w:rsidRPr="00000000" w14:paraId="00000041">
      <w:pPr>
        <w:numPr>
          <w:ilvl w:val="1"/>
          <w:numId w:val="1"/>
        </w:numPr>
        <w:pBdr>
          <w:top w:space="0" w:sz="0" w:val="nil"/>
          <w:left w:space="0" w:sz="0" w:val="nil"/>
          <w:bottom w:space="0" w:sz="0" w:val="nil"/>
          <w:right w:space="0" w:sz="0" w:val="nil"/>
          <w:between w:space="0" w:sz="0" w:val="nil"/>
        </w:pBdr>
        <w:tabs>
          <w:tab w:val="left" w:leader="none" w:pos="1095"/>
        </w:tabs>
        <w:ind w:left="1095" w:hanging="375"/>
        <w:rPr>
          <w:color w:val="000000"/>
          <w:sz w:val="20"/>
          <w:szCs w:val="20"/>
        </w:rPr>
      </w:pPr>
      <w:r w:rsidDel="00000000" w:rsidR="00000000" w:rsidRPr="00000000">
        <w:rPr>
          <w:color w:val="000000"/>
          <w:sz w:val="20"/>
          <w:szCs w:val="20"/>
          <w:rtl w:val="0"/>
        </w:rPr>
        <w:t xml:space="preserve">Protesta iesniegšanu ar savu parakstu jāapliecina komandas galvenajam trenerim vai komandas pārstāvim. Nevienam citam no komandas nav tiesību pieteikt un iesniegt protestu. </w:t>
      </w:r>
    </w:p>
    <w:p w:rsidR="00000000" w:rsidDel="00000000" w:rsidP="00000000" w:rsidRDefault="00000000" w:rsidRPr="00000000" w14:paraId="00000042">
      <w:pPr>
        <w:numPr>
          <w:ilvl w:val="1"/>
          <w:numId w:val="1"/>
        </w:numPr>
        <w:pBdr>
          <w:top w:space="0" w:sz="0" w:val="nil"/>
          <w:left w:space="0" w:sz="0" w:val="nil"/>
          <w:bottom w:space="0" w:sz="0" w:val="nil"/>
          <w:right w:space="0" w:sz="0" w:val="nil"/>
          <w:between w:space="0" w:sz="0" w:val="nil"/>
        </w:pBdr>
        <w:tabs>
          <w:tab w:val="left" w:leader="none" w:pos="1095"/>
        </w:tabs>
        <w:ind w:left="1095" w:hanging="375"/>
        <w:rPr>
          <w:color w:val="000000"/>
          <w:sz w:val="20"/>
          <w:szCs w:val="20"/>
        </w:rPr>
      </w:pPr>
      <w:r w:rsidDel="00000000" w:rsidR="00000000" w:rsidRPr="00000000">
        <w:rPr>
          <w:color w:val="000000"/>
          <w:sz w:val="20"/>
          <w:szCs w:val="20"/>
          <w:rtl w:val="0"/>
        </w:rPr>
        <w:t xml:space="preserve">Izskatīšanai netiek pieņemti protesti par aizmugures stāvokli, ripas pārmetieniem, iemetienu vietas izvēli, sodu noteikšanu, ieskaitītiem vai neieskaitītiem vārtiem.</w:t>
      </w:r>
    </w:p>
    <w:p w:rsidR="00000000" w:rsidDel="00000000" w:rsidP="00000000" w:rsidRDefault="00000000" w:rsidRPr="00000000" w14:paraId="00000043">
      <w:pPr>
        <w:numPr>
          <w:ilvl w:val="1"/>
          <w:numId w:val="1"/>
        </w:numPr>
        <w:pBdr>
          <w:top w:space="0" w:sz="0" w:val="nil"/>
          <w:left w:space="0" w:sz="0" w:val="nil"/>
          <w:bottom w:space="0" w:sz="0" w:val="nil"/>
          <w:right w:space="0" w:sz="0" w:val="nil"/>
          <w:between w:space="0" w:sz="0" w:val="nil"/>
        </w:pBdr>
        <w:tabs>
          <w:tab w:val="left" w:leader="none" w:pos="1095"/>
        </w:tabs>
        <w:spacing w:after="280" w:lineRule="auto"/>
        <w:ind w:left="1095" w:hanging="375"/>
        <w:rPr>
          <w:color w:val="000000"/>
          <w:sz w:val="20"/>
          <w:szCs w:val="20"/>
        </w:rPr>
      </w:pPr>
      <w:r w:rsidDel="00000000" w:rsidR="00000000" w:rsidRPr="00000000">
        <w:rPr>
          <w:color w:val="000000"/>
          <w:sz w:val="20"/>
          <w:szCs w:val="20"/>
          <w:rtl w:val="0"/>
        </w:rPr>
        <w:t xml:space="preserve">Protestu izskatīšanas laiks - piecas darba dienas.</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tabs>
          <w:tab w:val="left" w:leader="none" w:pos="375"/>
        </w:tabs>
        <w:spacing w:before="280" w:lineRule="auto"/>
        <w:ind w:left="375" w:hanging="375"/>
        <w:rPr>
          <w:b w:val="1"/>
          <w:smallCaps w:val="1"/>
          <w:color w:val="000000"/>
          <w:sz w:val="20"/>
          <w:szCs w:val="20"/>
        </w:rPr>
      </w:pPr>
      <w:r w:rsidDel="00000000" w:rsidR="00000000" w:rsidRPr="00000000">
        <w:rPr>
          <w:b w:val="1"/>
          <w:smallCaps w:val="1"/>
          <w:color w:val="000000"/>
          <w:sz w:val="20"/>
          <w:szCs w:val="20"/>
          <w:rtl w:val="0"/>
        </w:rPr>
        <w:t xml:space="preserve">PIETEIKUMI</w:t>
      </w:r>
    </w:p>
    <w:p w:rsidR="00000000" w:rsidDel="00000000" w:rsidP="00000000" w:rsidRDefault="00000000" w:rsidRPr="00000000" w14:paraId="00000045">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Komandu iepriekšējie pieteikumi (skat. 1. pielikumu) jāiesniedz </w:t>
      </w:r>
      <w:r w:rsidDel="00000000" w:rsidR="00000000" w:rsidRPr="00000000">
        <w:rPr>
          <w:sz w:val="20"/>
          <w:szCs w:val="20"/>
          <w:rtl w:val="0"/>
        </w:rPr>
        <w:t xml:space="preserve">līdz 11. novembrim</w:t>
      </w:r>
      <w:r w:rsidDel="00000000" w:rsidR="00000000" w:rsidRPr="00000000">
        <w:rPr>
          <w:color w:val="000000"/>
          <w:sz w:val="20"/>
          <w:szCs w:val="20"/>
          <w:rtl w:val="0"/>
        </w:rPr>
        <w:t xml:space="preserve">, sūtot uz e-pastu </w:t>
      </w:r>
      <w:hyperlink r:id="rId6">
        <w:r w:rsidDel="00000000" w:rsidR="00000000" w:rsidRPr="00000000">
          <w:rPr>
            <w:color w:val="000000"/>
            <w:sz w:val="20"/>
            <w:szCs w:val="20"/>
            <w:u w:val="single"/>
            <w:rtl w:val="0"/>
          </w:rPr>
          <w:t xml:space="preserve">sports@olaine.lv</w:t>
        </w:r>
      </w:hyperlink>
      <w:r w:rsidDel="00000000" w:rsidR="00000000" w:rsidRPr="00000000">
        <w:rPr>
          <w:color w:val="000000"/>
          <w:sz w:val="20"/>
          <w:szCs w:val="20"/>
          <w:rtl w:val="0"/>
        </w:rPr>
        <w:t xml:space="preserve">.</w:t>
      </w:r>
    </w:p>
    <w:p w:rsidR="00000000" w:rsidDel="00000000" w:rsidP="00000000" w:rsidRDefault="00000000" w:rsidRPr="00000000" w14:paraId="00000046">
      <w:pPr>
        <w:numPr>
          <w:ilvl w:val="1"/>
          <w:numId w:val="1"/>
        </w:numPr>
        <w:pBdr>
          <w:top w:space="0" w:sz="0" w:val="nil"/>
          <w:left w:space="0" w:sz="0" w:val="nil"/>
          <w:bottom w:space="0" w:sz="0" w:val="nil"/>
          <w:right w:space="0" w:sz="0" w:val="nil"/>
          <w:between w:space="0" w:sz="0" w:val="nil"/>
        </w:pBdr>
        <w:tabs>
          <w:tab w:val="left" w:leader="none" w:pos="1095"/>
        </w:tabs>
        <w:spacing w:after="280" w:lineRule="auto"/>
        <w:ind w:left="1095" w:hanging="375"/>
        <w:jc w:val="both"/>
        <w:rPr>
          <w:color w:val="000000"/>
          <w:sz w:val="20"/>
          <w:szCs w:val="20"/>
        </w:rPr>
      </w:pPr>
      <w:r w:rsidDel="00000000" w:rsidR="00000000" w:rsidRPr="00000000">
        <w:rPr>
          <w:color w:val="000000"/>
          <w:sz w:val="20"/>
          <w:szCs w:val="20"/>
          <w:rtl w:val="0"/>
        </w:rPr>
        <w:t xml:space="preserve">Katrai komandai saviem spēlētājiem ir jānodrošina vienādas sporta formas.</w:t>
      </w:r>
    </w:p>
    <w:p w:rsidR="00000000" w:rsidDel="00000000" w:rsidP="00000000" w:rsidRDefault="00000000" w:rsidRPr="00000000" w14:paraId="00000047">
      <w:pPr>
        <w:numPr>
          <w:ilvl w:val="1"/>
          <w:numId w:val="1"/>
        </w:numPr>
        <w:pBdr>
          <w:top w:space="0" w:sz="0" w:val="nil"/>
          <w:left w:space="0" w:sz="0" w:val="nil"/>
          <w:bottom w:space="0" w:sz="0" w:val="nil"/>
          <w:right w:space="0" w:sz="0" w:val="nil"/>
          <w:between w:space="0" w:sz="0" w:val="nil"/>
        </w:pBdr>
        <w:tabs>
          <w:tab w:val="left" w:leader="none" w:pos="1095"/>
        </w:tabs>
        <w:spacing w:after="280" w:lineRule="auto"/>
        <w:ind w:left="1095" w:hanging="375"/>
        <w:jc w:val="both"/>
        <w:rPr>
          <w:color w:val="000000"/>
          <w:sz w:val="20"/>
          <w:szCs w:val="20"/>
        </w:rPr>
      </w:pPr>
      <w:r w:rsidDel="00000000" w:rsidR="00000000" w:rsidRPr="00000000">
        <w:rPr>
          <w:color w:val="000000"/>
          <w:sz w:val="20"/>
          <w:szCs w:val="20"/>
          <w:rtl w:val="0"/>
        </w:rPr>
        <w:t xml:space="preserve">Komandas sastāvā drīkst pieteikt 20 spēlētājus </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tabs>
          <w:tab w:val="left" w:leader="none" w:pos="375"/>
        </w:tabs>
        <w:spacing w:before="280" w:lineRule="auto"/>
        <w:ind w:left="375" w:hanging="375"/>
        <w:jc w:val="both"/>
        <w:rPr>
          <w:b w:val="1"/>
          <w:smallCaps w:val="1"/>
          <w:color w:val="000000"/>
          <w:sz w:val="20"/>
          <w:szCs w:val="20"/>
        </w:rPr>
      </w:pPr>
      <w:r w:rsidDel="00000000" w:rsidR="00000000" w:rsidRPr="00000000">
        <w:rPr>
          <w:b w:val="1"/>
          <w:smallCaps w:val="1"/>
          <w:color w:val="000000"/>
          <w:sz w:val="20"/>
          <w:szCs w:val="20"/>
          <w:rtl w:val="0"/>
        </w:rPr>
        <w:t xml:space="preserve">APBALVOŠANA</w:t>
      </w:r>
    </w:p>
    <w:p w:rsidR="00000000" w:rsidDel="00000000" w:rsidP="00000000" w:rsidRDefault="00000000" w:rsidRPr="00000000" w14:paraId="00000049">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Komanda, kas izcīnījusi 1. vietu iegūst ceļojošo kausu.</w:t>
      </w:r>
    </w:p>
    <w:p w:rsidR="00000000" w:rsidDel="00000000" w:rsidP="00000000" w:rsidRDefault="00000000" w:rsidRPr="00000000" w14:paraId="0000004A">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1.-3.vietas ieguvēji saņem medaļas.</w:t>
      </w:r>
    </w:p>
    <w:p w:rsidR="00000000" w:rsidDel="00000000" w:rsidP="00000000" w:rsidRDefault="00000000" w:rsidRPr="00000000" w14:paraId="0000004B">
      <w:pPr>
        <w:numPr>
          <w:ilvl w:val="1"/>
          <w:numId w:val="1"/>
        </w:numPr>
        <w:pBdr>
          <w:top w:space="0" w:sz="0" w:val="nil"/>
          <w:left w:space="0" w:sz="0" w:val="nil"/>
          <w:bottom w:space="0" w:sz="0" w:val="nil"/>
          <w:right w:space="0" w:sz="0" w:val="nil"/>
          <w:between w:space="0" w:sz="0" w:val="nil"/>
        </w:pBdr>
        <w:tabs>
          <w:tab w:val="left" w:leader="none" w:pos="1095"/>
        </w:tabs>
        <w:ind w:left="1095" w:hanging="375"/>
        <w:jc w:val="both"/>
        <w:rPr>
          <w:color w:val="000000"/>
          <w:sz w:val="20"/>
          <w:szCs w:val="20"/>
        </w:rPr>
      </w:pPr>
      <w:r w:rsidDel="00000000" w:rsidR="00000000" w:rsidRPr="00000000">
        <w:rPr>
          <w:color w:val="000000"/>
          <w:sz w:val="20"/>
          <w:szCs w:val="20"/>
          <w:rtl w:val="0"/>
        </w:rPr>
        <w:t xml:space="preserve">Tiek apbalvoti labākie spēlētāji – labākais vārtsargs, labākais uzbrucējs, labākais aizsargs. Iespējamas papildus nominācijas.</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1095"/>
        </w:tabs>
        <w:spacing w:after="280" w:lineRule="auto"/>
        <w:jc w:val="both"/>
        <w:rPr>
          <w:color w:val="000000"/>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1095"/>
        </w:tabs>
        <w:spacing w:after="280" w:lineRule="auto"/>
        <w:jc w:val="both"/>
        <w:rPr>
          <w:b w:val="1"/>
          <w:i w:val="1"/>
          <w:color w:val="000000"/>
          <w:sz w:val="20"/>
          <w:szCs w:val="20"/>
        </w:rPr>
      </w:pPr>
      <w:r w:rsidDel="00000000" w:rsidR="00000000" w:rsidRPr="00000000">
        <w:rPr>
          <w:color w:val="000000"/>
          <w:sz w:val="20"/>
          <w:szCs w:val="20"/>
          <w:rtl w:val="0"/>
        </w:rPr>
        <w:t xml:space="preserve">*</w:t>
      </w:r>
      <w:r w:rsidDel="00000000" w:rsidR="00000000" w:rsidRPr="00000000">
        <w:rPr>
          <w:b w:val="1"/>
          <w:i w:val="1"/>
          <w:color w:val="000000"/>
          <w:sz w:val="20"/>
          <w:szCs w:val="20"/>
          <w:rtl w:val="0"/>
        </w:rPr>
        <w:t xml:space="preserve">Turnīra organizatori patur tiesības nolikumu mainīt par to iepriekš paziņojot komandām.</w:t>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b w:val="1"/>
          <w:i w:val="1"/>
          <w:color w:val="000000"/>
          <w:sz w:val="20"/>
          <w:szCs w:val="2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b w:val="1"/>
          <w:i w:val="1"/>
          <w:color w:val="000000"/>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b w:val="1"/>
          <w:i w:val="1"/>
          <w:color w:val="000000"/>
          <w:sz w:val="20"/>
          <w:szCs w:val="20"/>
        </w:rPr>
      </w:pPr>
      <w:r w:rsidDel="00000000" w:rsidR="00000000" w:rsidRPr="00000000">
        <w:rPr>
          <w:b w:val="1"/>
          <w:i w:val="1"/>
          <w:color w:val="000000"/>
          <w:sz w:val="20"/>
          <w:szCs w:val="20"/>
          <w:rtl w:val="0"/>
        </w:rPr>
        <w:t xml:space="preserve">Organizatoriskie jautājumi:</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i w:val="1"/>
          <w:color w:val="000000"/>
          <w:sz w:val="20"/>
          <w:szCs w:val="20"/>
        </w:rPr>
      </w:pPr>
      <w:r w:rsidDel="00000000" w:rsidR="00000000" w:rsidRPr="00000000">
        <w:rPr>
          <w:i w:val="1"/>
          <w:color w:val="000000"/>
          <w:sz w:val="20"/>
          <w:szCs w:val="20"/>
          <w:rtl w:val="0"/>
        </w:rPr>
        <w:t xml:space="preserve">Emīls Balodis (26481922)</w:t>
      </w:r>
    </w:p>
    <w:p w:rsidR="00000000" w:rsidDel="00000000" w:rsidP="00000000" w:rsidRDefault="00000000" w:rsidRPr="00000000" w14:paraId="00000052">
      <w:pPr>
        <w:jc w:val="right"/>
        <w:rPr>
          <w:b w:val="1"/>
          <w:color w:val="000000"/>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p w:rsidR="00000000" w:rsidDel="00000000" w:rsidP="00000000" w:rsidRDefault="00000000" w:rsidRPr="00000000" w14:paraId="00000054">
      <w:pPr>
        <w:spacing w:after="160" w:line="259" w:lineRule="auto"/>
        <w:rPr>
          <w:color w:val="000000"/>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55">
      <w:pPr>
        <w:jc w:val="right"/>
        <w:rPr>
          <w:color w:val="000000"/>
        </w:rPr>
      </w:pPr>
      <w:r w:rsidDel="00000000" w:rsidR="00000000" w:rsidRPr="00000000">
        <w:rPr>
          <w:b w:val="1"/>
          <w:color w:val="000000"/>
          <w:rtl w:val="0"/>
        </w:rPr>
        <w:t xml:space="preserve">Pielikums Nr.1.</w:t>
      </w:r>
      <w:r w:rsidDel="00000000" w:rsidR="00000000" w:rsidRPr="00000000">
        <w:rPr>
          <w:rtl w:val="0"/>
        </w:rPr>
      </w:r>
    </w:p>
    <w:p w:rsidR="00000000" w:rsidDel="00000000" w:rsidP="00000000" w:rsidRDefault="00000000" w:rsidRPr="00000000" w14:paraId="00000056">
      <w:pPr>
        <w:spacing w:line="240" w:lineRule="auto"/>
        <w:jc w:val="right"/>
        <w:rPr>
          <w:color w:val="000000"/>
        </w:rPr>
      </w:pPr>
      <w:r w:rsidDel="00000000" w:rsidR="00000000" w:rsidRPr="00000000">
        <w:rPr>
          <w:color w:val="000000"/>
          <w:rtl w:val="0"/>
        </w:rPr>
        <w:t xml:space="preserve">Apstiprinu</w:t>
      </w:r>
    </w:p>
    <w:p w:rsidR="00000000" w:rsidDel="00000000" w:rsidP="00000000" w:rsidRDefault="00000000" w:rsidRPr="00000000" w14:paraId="00000057">
      <w:pPr>
        <w:spacing w:line="240" w:lineRule="auto"/>
        <w:jc w:val="right"/>
        <w:rPr>
          <w:color w:val="000000"/>
        </w:rPr>
      </w:pPr>
      <w:r w:rsidDel="00000000" w:rsidR="00000000" w:rsidRPr="00000000">
        <w:rPr>
          <w:color w:val="000000"/>
          <w:rtl w:val="0"/>
        </w:rPr>
        <w:t xml:space="preserve">Galvenais sacensību tiesnesis</w:t>
      </w:r>
    </w:p>
    <w:p w:rsidR="00000000" w:rsidDel="00000000" w:rsidP="00000000" w:rsidRDefault="00000000" w:rsidRPr="00000000" w14:paraId="00000058">
      <w:pPr>
        <w:spacing w:line="240" w:lineRule="auto"/>
        <w:jc w:val="right"/>
        <w:rPr>
          <w:color w:val="000000"/>
        </w:rPr>
      </w:pPr>
      <w:r w:rsidDel="00000000" w:rsidR="00000000" w:rsidRPr="00000000">
        <w:rPr>
          <w:color w:val="000000"/>
          <w:rtl w:val="0"/>
        </w:rPr>
        <w:t xml:space="preserve">Emīls Balodis</w:t>
      </w:r>
    </w:p>
    <w:p w:rsidR="00000000" w:rsidDel="00000000" w:rsidP="00000000" w:rsidRDefault="00000000" w:rsidRPr="00000000" w14:paraId="00000059">
      <w:pPr>
        <w:spacing w:line="240" w:lineRule="auto"/>
        <w:jc w:val="right"/>
        <w:rPr>
          <w:color w:val="000000"/>
        </w:rPr>
      </w:pPr>
      <w:r w:rsidDel="00000000" w:rsidR="00000000" w:rsidRPr="00000000">
        <w:rPr>
          <w:color w:val="000000"/>
          <w:rtl w:val="0"/>
        </w:rPr>
        <w:t xml:space="preserve">2024.  gada __. ________</w:t>
      </w:r>
    </w:p>
    <w:p w:rsidR="00000000" w:rsidDel="00000000" w:rsidP="00000000" w:rsidRDefault="00000000" w:rsidRPr="00000000" w14:paraId="0000005A">
      <w:pPr>
        <w:spacing w:line="240" w:lineRule="auto"/>
        <w:jc w:val="center"/>
        <w:rPr>
          <w:color w:val="000000"/>
        </w:rPr>
      </w:pPr>
      <w:r w:rsidDel="00000000" w:rsidR="00000000" w:rsidRPr="00000000">
        <w:rPr>
          <w:rtl w:val="0"/>
        </w:rPr>
      </w:r>
    </w:p>
    <w:p w:rsidR="00000000" w:rsidDel="00000000" w:rsidP="00000000" w:rsidRDefault="00000000" w:rsidRPr="00000000" w14:paraId="0000005B">
      <w:pPr>
        <w:spacing w:line="240" w:lineRule="auto"/>
        <w:jc w:val="center"/>
        <w:rPr>
          <w:color w:val="000000"/>
        </w:rPr>
      </w:pPr>
      <w:r w:rsidDel="00000000" w:rsidR="00000000" w:rsidRPr="00000000">
        <w:rPr>
          <w:rtl w:val="0"/>
        </w:rPr>
      </w:r>
    </w:p>
    <w:p w:rsidR="00000000" w:rsidDel="00000000" w:rsidP="00000000" w:rsidRDefault="00000000" w:rsidRPr="00000000" w14:paraId="0000005C">
      <w:pPr>
        <w:spacing w:line="240" w:lineRule="auto"/>
        <w:jc w:val="center"/>
        <w:rPr>
          <w:color w:val="000000"/>
        </w:rPr>
      </w:pPr>
      <w:r w:rsidDel="00000000" w:rsidR="00000000" w:rsidRPr="00000000">
        <w:rPr>
          <w:rtl w:val="0"/>
        </w:rPr>
      </w:r>
    </w:p>
    <w:p w:rsidR="00000000" w:rsidDel="00000000" w:rsidP="00000000" w:rsidRDefault="00000000" w:rsidRPr="00000000" w14:paraId="0000005D">
      <w:pPr>
        <w:spacing w:line="240" w:lineRule="auto"/>
        <w:jc w:val="center"/>
        <w:rPr>
          <w:b w:val="1"/>
          <w:color w:val="000000"/>
        </w:rPr>
      </w:pPr>
      <w:r w:rsidDel="00000000" w:rsidR="00000000" w:rsidRPr="00000000">
        <w:rPr>
          <w:color w:val="000000"/>
          <w:rtl w:val="0"/>
        </w:rPr>
        <w:t xml:space="preserve">_______________ KOMANDAS</w:t>
      </w:r>
      <w:r w:rsidDel="00000000" w:rsidR="00000000" w:rsidRPr="00000000">
        <w:rPr>
          <w:rtl w:val="0"/>
        </w:rPr>
      </w:r>
    </w:p>
    <w:p w:rsidR="00000000" w:rsidDel="00000000" w:rsidP="00000000" w:rsidRDefault="00000000" w:rsidRPr="00000000" w14:paraId="0000005E">
      <w:pPr>
        <w:spacing w:line="240" w:lineRule="auto"/>
        <w:jc w:val="center"/>
        <w:rPr>
          <w:color w:val="000000"/>
        </w:rPr>
      </w:pPr>
      <w:r w:rsidDel="00000000" w:rsidR="00000000" w:rsidRPr="00000000">
        <w:rPr>
          <w:b w:val="1"/>
          <w:color w:val="000000"/>
          <w:rtl w:val="0"/>
        </w:rPr>
        <w:t xml:space="preserve">PIETEIKUMS</w:t>
      </w:r>
      <w:r w:rsidDel="00000000" w:rsidR="00000000" w:rsidRPr="00000000">
        <w:rPr>
          <w:rtl w:val="0"/>
        </w:rPr>
      </w:r>
    </w:p>
    <w:p w:rsidR="00000000" w:rsidDel="00000000" w:rsidP="00000000" w:rsidRDefault="00000000" w:rsidRPr="00000000" w14:paraId="0000005F">
      <w:pPr>
        <w:jc w:val="center"/>
        <w:rPr>
          <w:b w:val="1"/>
          <w:smallCaps w:val="1"/>
          <w:color w:val="000000"/>
        </w:rPr>
      </w:pPr>
      <w:r w:rsidDel="00000000" w:rsidR="00000000" w:rsidRPr="00000000">
        <w:rPr>
          <w:color w:val="000000"/>
          <w:rtl w:val="0"/>
        </w:rPr>
        <w:t xml:space="preserve">Olaines novada atklātajam veterānu amatieru hokeja turnīram</w:t>
      </w:r>
      <w:r w:rsidDel="00000000" w:rsidR="00000000" w:rsidRPr="00000000">
        <w:rPr>
          <w:rtl w:val="0"/>
        </w:rPr>
      </w:r>
    </w:p>
    <w:p w:rsidR="00000000" w:rsidDel="00000000" w:rsidP="00000000" w:rsidRDefault="00000000" w:rsidRPr="00000000" w14:paraId="00000060">
      <w:pPr>
        <w:jc w:val="center"/>
        <w:rPr>
          <w:color w:val="000000"/>
        </w:rPr>
      </w:pPr>
      <w:r w:rsidDel="00000000" w:rsidR="00000000" w:rsidRPr="00000000">
        <w:rPr>
          <w:b w:val="1"/>
          <w:smallCaps w:val="1"/>
          <w:color w:val="000000"/>
          <w:rtl w:val="0"/>
        </w:rPr>
        <w:t xml:space="preserve">„OLAINES SPORTA CENTRA KAUSS 2024/2025”</w:t>
      </w:r>
      <w:r w:rsidDel="00000000" w:rsidR="00000000" w:rsidRPr="00000000">
        <w:rPr>
          <w:rtl w:val="0"/>
        </w:rPr>
      </w:r>
    </w:p>
    <w:p w:rsidR="00000000" w:rsidDel="00000000" w:rsidP="00000000" w:rsidRDefault="00000000" w:rsidRPr="00000000" w14:paraId="00000061">
      <w:pPr>
        <w:spacing w:line="240" w:lineRule="auto"/>
        <w:jc w:val="both"/>
        <w:rPr>
          <w:color w:val="000000"/>
        </w:rPr>
      </w:pPr>
      <w:r w:rsidDel="00000000" w:rsidR="00000000" w:rsidRPr="00000000">
        <w:rPr>
          <w:rtl w:val="0"/>
        </w:rPr>
      </w:r>
    </w:p>
    <w:p w:rsidR="00000000" w:rsidDel="00000000" w:rsidP="00000000" w:rsidRDefault="00000000" w:rsidRPr="00000000" w14:paraId="00000062">
      <w:pPr>
        <w:spacing w:line="240" w:lineRule="auto"/>
        <w:jc w:val="both"/>
        <w:rPr>
          <w:color w:val="000000"/>
        </w:rPr>
      </w:pPr>
      <w:r w:rsidDel="00000000" w:rsidR="00000000" w:rsidRPr="00000000">
        <w:rPr>
          <w:rtl w:val="0"/>
        </w:rPr>
      </w:r>
    </w:p>
    <w:p w:rsidR="00000000" w:rsidDel="00000000" w:rsidP="00000000" w:rsidRDefault="00000000" w:rsidRPr="00000000" w14:paraId="00000063">
      <w:pPr>
        <w:spacing w:line="240" w:lineRule="auto"/>
        <w:jc w:val="both"/>
        <w:rPr>
          <w:color w:val="000000"/>
        </w:rPr>
      </w:pPr>
      <w:r w:rsidDel="00000000" w:rsidR="00000000" w:rsidRPr="00000000">
        <w:rPr>
          <w:rtl w:val="0"/>
        </w:rPr>
      </w:r>
    </w:p>
    <w:tbl>
      <w:tblPr>
        <w:tblStyle w:val="Table1"/>
        <w:tblW w:w="9873.0" w:type="dxa"/>
        <w:jc w:val="left"/>
        <w:tblInd w:w="-125.0" w:type="dxa"/>
        <w:tblLayout w:type="fixed"/>
        <w:tblLook w:val="0000"/>
      </w:tblPr>
      <w:tblGrid>
        <w:gridCol w:w="805"/>
        <w:gridCol w:w="2847"/>
        <w:gridCol w:w="1276"/>
        <w:gridCol w:w="2126"/>
        <w:gridCol w:w="2819"/>
        <w:tblGridChange w:id="0">
          <w:tblGrid>
            <w:gridCol w:w="805"/>
            <w:gridCol w:w="2847"/>
            <w:gridCol w:w="1276"/>
            <w:gridCol w:w="2126"/>
            <w:gridCol w:w="2819"/>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4">
            <w:pPr>
              <w:spacing w:line="240" w:lineRule="auto"/>
              <w:jc w:val="both"/>
              <w:rPr>
                <w:color w:val="000000"/>
              </w:rPr>
            </w:pPr>
            <w:r w:rsidDel="00000000" w:rsidR="00000000" w:rsidRPr="00000000">
              <w:rPr>
                <w:color w:val="000000"/>
                <w:rtl w:val="0"/>
              </w:rPr>
              <w:t xml:space="preserve">N.p.k.</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5">
            <w:pPr>
              <w:spacing w:line="240" w:lineRule="auto"/>
              <w:jc w:val="both"/>
              <w:rPr>
                <w:color w:val="000000"/>
              </w:rPr>
            </w:pPr>
            <w:r w:rsidDel="00000000" w:rsidR="00000000" w:rsidRPr="00000000">
              <w:rPr>
                <w:color w:val="000000"/>
                <w:rtl w:val="0"/>
              </w:rPr>
              <w:t xml:space="preserve">Vārds, Uzvārds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6">
            <w:pPr>
              <w:spacing w:line="240" w:lineRule="auto"/>
              <w:jc w:val="both"/>
              <w:rPr>
                <w:color w:val="000000"/>
              </w:rPr>
            </w:pPr>
            <w:r w:rsidDel="00000000" w:rsidR="00000000" w:rsidRPr="00000000">
              <w:rPr>
                <w:color w:val="000000"/>
                <w:rtl w:val="0"/>
              </w:rPr>
              <w:t xml:space="preserve">Dzimšanas gads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7">
            <w:pPr>
              <w:spacing w:line="240" w:lineRule="auto"/>
              <w:jc w:val="both"/>
              <w:rPr>
                <w:color w:val="000000"/>
              </w:rPr>
            </w:pPr>
            <w:r w:rsidDel="00000000" w:rsidR="00000000" w:rsidRPr="00000000">
              <w:rPr>
                <w:color w:val="000000"/>
                <w:rtl w:val="0"/>
              </w:rPr>
              <w:t xml:space="preserve">Pozīcija </w:t>
            </w:r>
          </w:p>
          <w:p w:rsidR="00000000" w:rsidDel="00000000" w:rsidP="00000000" w:rsidRDefault="00000000" w:rsidRPr="00000000" w14:paraId="00000068">
            <w:pPr>
              <w:spacing w:line="240" w:lineRule="auto"/>
              <w:jc w:val="both"/>
              <w:rPr>
                <w:color w:val="000000"/>
              </w:rPr>
            </w:pPr>
            <w:r w:rsidDel="00000000" w:rsidR="00000000" w:rsidRPr="00000000">
              <w:rPr>
                <w:color w:val="000000"/>
                <w:rtl w:val="0"/>
              </w:rPr>
              <w:t xml:space="preserve">laukumā</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spacing w:line="240" w:lineRule="auto"/>
              <w:jc w:val="both"/>
              <w:rPr>
                <w:i w:val="1"/>
                <w:color w:val="000000"/>
              </w:rPr>
            </w:pPr>
            <w:r w:rsidDel="00000000" w:rsidR="00000000" w:rsidRPr="00000000">
              <w:rPr>
                <w:color w:val="000000"/>
                <w:rtl w:val="0"/>
              </w:rPr>
              <w:t xml:space="preserve">Paraksts vai ārsta apliecinājums par veselības stāvokļa atbilstību</w:t>
            </w:r>
            <w:r w:rsidDel="00000000" w:rsidR="00000000" w:rsidRPr="00000000">
              <w:rPr>
                <w:rtl w:val="0"/>
              </w:rPr>
            </w:r>
          </w:p>
          <w:p w:rsidR="00000000" w:rsidDel="00000000" w:rsidP="00000000" w:rsidRDefault="00000000" w:rsidRPr="00000000" w14:paraId="0000006A">
            <w:pPr>
              <w:spacing w:line="240" w:lineRule="auto"/>
              <w:jc w:val="both"/>
              <w:rPr/>
            </w:pPr>
            <w:r w:rsidDel="00000000" w:rsidR="00000000" w:rsidRPr="00000000">
              <w:rPr>
                <w:i w:val="1"/>
                <w:color w:val="000000"/>
                <w:rtl w:val="0"/>
              </w:rPr>
              <w:t xml:space="preserve">(paraksta uzsākot turnīru)</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6B">
            <w:pPr>
              <w:spacing w:line="240" w:lineRule="auto"/>
              <w:jc w:val="both"/>
              <w:rPr>
                <w:color w:val="000000"/>
              </w:rPr>
            </w:pPr>
            <w:r w:rsidDel="00000000" w:rsidR="00000000" w:rsidRPr="00000000">
              <w:rPr>
                <w:color w:val="000000"/>
                <w:rtl w:val="0"/>
              </w:rPr>
              <w:t xml:space="preserve">1.</w:t>
            </w:r>
          </w:p>
        </w:tc>
        <w:tc>
          <w:tcPr>
            <w:tcBorders>
              <w:left w:color="000000" w:space="0" w:sz="4" w:val="single"/>
              <w:bottom w:color="000000" w:space="0" w:sz="4" w:val="single"/>
            </w:tcBorders>
            <w:shd w:fill="auto" w:val="clear"/>
          </w:tcPr>
          <w:p w:rsidR="00000000" w:rsidDel="00000000" w:rsidP="00000000" w:rsidRDefault="00000000" w:rsidRPr="00000000" w14:paraId="0000006C">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D">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E">
            <w:pPr>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spacing w:line="240" w:lineRule="auto"/>
              <w:jc w:val="both"/>
              <w:rPr>
                <w:color w:val="000000"/>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0">
            <w:pPr>
              <w:spacing w:line="240" w:lineRule="auto"/>
              <w:jc w:val="both"/>
              <w:rPr>
                <w:color w:val="000000"/>
              </w:rPr>
            </w:pPr>
            <w:r w:rsidDel="00000000" w:rsidR="00000000" w:rsidRPr="00000000">
              <w:rPr>
                <w:color w:val="000000"/>
                <w:rtl w:val="0"/>
              </w:rPr>
              <w:t xml:space="preserve">2.</w:t>
            </w:r>
          </w:p>
        </w:tc>
        <w:tc>
          <w:tcPr>
            <w:tcBorders>
              <w:left w:color="000000" w:space="0" w:sz="4" w:val="single"/>
              <w:bottom w:color="000000" w:space="0" w:sz="4" w:val="single"/>
            </w:tcBorders>
            <w:shd w:fill="auto" w:val="clear"/>
          </w:tcPr>
          <w:p w:rsidR="00000000" w:rsidDel="00000000" w:rsidP="00000000" w:rsidRDefault="00000000" w:rsidRPr="00000000" w14:paraId="00000071">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2">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3">
            <w:pPr>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spacing w:line="240" w:lineRule="auto"/>
              <w:jc w:val="both"/>
              <w:rPr>
                <w:color w:val="000000"/>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5">
            <w:pPr>
              <w:spacing w:line="240" w:lineRule="auto"/>
              <w:jc w:val="both"/>
              <w:rPr>
                <w:color w:val="000000"/>
              </w:rPr>
            </w:pPr>
            <w:r w:rsidDel="00000000" w:rsidR="00000000" w:rsidRPr="00000000">
              <w:rPr>
                <w:color w:val="000000"/>
                <w:rtl w:val="0"/>
              </w:rPr>
              <w:t xml:space="preserve">3.</w:t>
            </w:r>
          </w:p>
        </w:tc>
        <w:tc>
          <w:tcPr>
            <w:tcBorders>
              <w:left w:color="000000" w:space="0" w:sz="4" w:val="single"/>
              <w:bottom w:color="000000" w:space="0" w:sz="4" w:val="single"/>
            </w:tcBorders>
            <w:shd w:fill="auto" w:val="clear"/>
          </w:tcPr>
          <w:p w:rsidR="00000000" w:rsidDel="00000000" w:rsidP="00000000" w:rsidRDefault="00000000" w:rsidRPr="00000000" w14:paraId="00000076">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7">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8">
            <w:pPr>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spacing w:line="240" w:lineRule="auto"/>
              <w:jc w:val="both"/>
              <w:rPr>
                <w:color w:val="000000"/>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A">
            <w:pPr>
              <w:spacing w:line="240" w:lineRule="auto"/>
              <w:jc w:val="both"/>
              <w:rPr>
                <w:color w:val="000000"/>
              </w:rPr>
            </w:pPr>
            <w:r w:rsidDel="00000000" w:rsidR="00000000" w:rsidRPr="00000000">
              <w:rPr>
                <w:color w:val="000000"/>
                <w:rtl w:val="0"/>
              </w:rPr>
              <w:t xml:space="preserve">4.</w:t>
            </w:r>
          </w:p>
        </w:tc>
        <w:tc>
          <w:tcPr>
            <w:tcBorders>
              <w:left w:color="000000" w:space="0" w:sz="4" w:val="single"/>
              <w:bottom w:color="000000" w:space="0" w:sz="4" w:val="single"/>
            </w:tcBorders>
            <w:shd w:fill="auto" w:val="clear"/>
          </w:tcPr>
          <w:p w:rsidR="00000000" w:rsidDel="00000000" w:rsidP="00000000" w:rsidRDefault="00000000" w:rsidRPr="00000000" w14:paraId="0000007B">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C">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D">
            <w:pPr>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spacing w:line="240" w:lineRule="auto"/>
              <w:jc w:val="both"/>
              <w:rPr>
                <w:color w:val="000000"/>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F">
            <w:pPr>
              <w:spacing w:line="240" w:lineRule="auto"/>
              <w:jc w:val="both"/>
              <w:rPr>
                <w:color w:val="000000"/>
              </w:rPr>
            </w:pPr>
            <w:r w:rsidDel="00000000" w:rsidR="00000000" w:rsidRPr="00000000">
              <w:rPr>
                <w:color w:val="000000"/>
                <w:rtl w:val="0"/>
              </w:rPr>
              <w:t xml:space="preserve">5.</w:t>
            </w:r>
          </w:p>
        </w:tc>
        <w:tc>
          <w:tcPr>
            <w:tcBorders>
              <w:left w:color="000000" w:space="0" w:sz="4" w:val="single"/>
              <w:bottom w:color="000000" w:space="0" w:sz="4" w:val="single"/>
            </w:tcBorders>
            <w:shd w:fill="auto" w:val="clear"/>
          </w:tcPr>
          <w:p w:rsidR="00000000" w:rsidDel="00000000" w:rsidP="00000000" w:rsidRDefault="00000000" w:rsidRPr="00000000" w14:paraId="00000080">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81">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82">
            <w:pPr>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spacing w:line="240" w:lineRule="auto"/>
              <w:jc w:val="both"/>
              <w:rPr>
                <w:color w:val="000000"/>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84">
            <w:pPr>
              <w:spacing w:line="240" w:lineRule="auto"/>
              <w:jc w:val="both"/>
              <w:rPr>
                <w:color w:val="000000"/>
              </w:rPr>
            </w:pPr>
            <w:r w:rsidDel="00000000" w:rsidR="00000000" w:rsidRPr="00000000">
              <w:rPr>
                <w:color w:val="000000"/>
                <w:rtl w:val="0"/>
              </w:rPr>
              <w:t xml:space="preserve">6.</w:t>
            </w:r>
          </w:p>
        </w:tc>
        <w:tc>
          <w:tcPr>
            <w:tcBorders>
              <w:left w:color="000000" w:space="0" w:sz="4" w:val="single"/>
              <w:bottom w:color="000000" w:space="0" w:sz="4" w:val="single"/>
            </w:tcBorders>
            <w:shd w:fill="auto" w:val="clear"/>
          </w:tcPr>
          <w:p w:rsidR="00000000" w:rsidDel="00000000" w:rsidP="00000000" w:rsidRDefault="00000000" w:rsidRPr="00000000" w14:paraId="00000085">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86">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87">
            <w:pPr>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spacing w:line="240" w:lineRule="auto"/>
              <w:jc w:val="both"/>
              <w:rPr>
                <w:color w:val="000000"/>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89">
            <w:pPr>
              <w:spacing w:line="240" w:lineRule="auto"/>
              <w:jc w:val="both"/>
              <w:rPr>
                <w:color w:val="000000"/>
              </w:rPr>
            </w:pPr>
            <w:r w:rsidDel="00000000" w:rsidR="00000000" w:rsidRPr="00000000">
              <w:rPr>
                <w:color w:val="000000"/>
                <w:rtl w:val="0"/>
              </w:rPr>
              <w:t xml:space="preserve">7.</w:t>
            </w:r>
          </w:p>
        </w:tc>
        <w:tc>
          <w:tcPr>
            <w:tcBorders>
              <w:left w:color="000000" w:space="0" w:sz="4" w:val="single"/>
              <w:bottom w:color="000000" w:space="0" w:sz="4" w:val="single"/>
            </w:tcBorders>
            <w:shd w:fill="auto" w:val="clear"/>
          </w:tcPr>
          <w:p w:rsidR="00000000" w:rsidDel="00000000" w:rsidP="00000000" w:rsidRDefault="00000000" w:rsidRPr="00000000" w14:paraId="0000008A">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8B">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8C">
            <w:pPr>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spacing w:line="240" w:lineRule="auto"/>
              <w:jc w:val="both"/>
              <w:rPr>
                <w:color w:val="000000"/>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8E">
            <w:pPr>
              <w:spacing w:line="240" w:lineRule="auto"/>
              <w:jc w:val="both"/>
              <w:rPr>
                <w:color w:val="000000"/>
              </w:rPr>
            </w:pPr>
            <w:r w:rsidDel="00000000" w:rsidR="00000000" w:rsidRPr="00000000">
              <w:rPr>
                <w:color w:val="000000"/>
                <w:rtl w:val="0"/>
              </w:rPr>
              <w:t xml:space="preserve">8.</w:t>
            </w:r>
          </w:p>
        </w:tc>
        <w:tc>
          <w:tcPr>
            <w:tcBorders>
              <w:left w:color="000000" w:space="0" w:sz="4" w:val="single"/>
              <w:bottom w:color="000000" w:space="0" w:sz="4" w:val="single"/>
            </w:tcBorders>
            <w:shd w:fill="auto" w:val="clear"/>
          </w:tcPr>
          <w:p w:rsidR="00000000" w:rsidDel="00000000" w:rsidP="00000000" w:rsidRDefault="00000000" w:rsidRPr="00000000" w14:paraId="0000008F">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90">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91">
            <w:pPr>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spacing w:line="240" w:lineRule="auto"/>
              <w:jc w:val="both"/>
              <w:rPr>
                <w:color w:val="000000"/>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93">
            <w:pPr>
              <w:spacing w:line="240" w:lineRule="auto"/>
              <w:jc w:val="both"/>
              <w:rPr>
                <w:color w:val="000000"/>
              </w:rPr>
            </w:pPr>
            <w:r w:rsidDel="00000000" w:rsidR="00000000" w:rsidRPr="00000000">
              <w:rPr>
                <w:color w:val="000000"/>
                <w:rtl w:val="0"/>
              </w:rPr>
              <w:t xml:space="preserve">9.</w:t>
            </w:r>
          </w:p>
        </w:tc>
        <w:tc>
          <w:tcPr>
            <w:tcBorders>
              <w:left w:color="000000" w:space="0" w:sz="4" w:val="single"/>
              <w:bottom w:color="000000" w:space="0" w:sz="4" w:val="single"/>
            </w:tcBorders>
            <w:shd w:fill="auto" w:val="clear"/>
          </w:tcPr>
          <w:p w:rsidR="00000000" w:rsidDel="00000000" w:rsidP="00000000" w:rsidRDefault="00000000" w:rsidRPr="00000000" w14:paraId="00000094">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95">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96">
            <w:pPr>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spacing w:line="240" w:lineRule="auto"/>
              <w:jc w:val="both"/>
              <w:rPr>
                <w:color w:val="000000"/>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98">
            <w:pPr>
              <w:spacing w:line="240" w:lineRule="auto"/>
              <w:jc w:val="both"/>
              <w:rPr>
                <w:color w:val="000000"/>
              </w:rPr>
            </w:pPr>
            <w:r w:rsidDel="00000000" w:rsidR="00000000" w:rsidRPr="00000000">
              <w:rPr>
                <w:color w:val="000000"/>
                <w:rtl w:val="0"/>
              </w:rPr>
              <w:t xml:space="preserve">10.</w:t>
            </w:r>
          </w:p>
        </w:tc>
        <w:tc>
          <w:tcPr>
            <w:tcBorders>
              <w:left w:color="000000" w:space="0" w:sz="4" w:val="single"/>
              <w:bottom w:color="000000" w:space="0" w:sz="4" w:val="single"/>
            </w:tcBorders>
            <w:shd w:fill="auto" w:val="clear"/>
          </w:tcPr>
          <w:p w:rsidR="00000000" w:rsidDel="00000000" w:rsidP="00000000" w:rsidRDefault="00000000" w:rsidRPr="00000000" w14:paraId="00000099">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9A">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9B">
            <w:pPr>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C">
            <w:pPr>
              <w:spacing w:line="240" w:lineRule="auto"/>
              <w:jc w:val="both"/>
              <w:rPr>
                <w:color w:val="000000"/>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9D">
            <w:pPr>
              <w:spacing w:line="240" w:lineRule="auto"/>
              <w:jc w:val="both"/>
              <w:rPr>
                <w:color w:val="000000"/>
              </w:rPr>
            </w:pPr>
            <w:r w:rsidDel="00000000" w:rsidR="00000000" w:rsidRPr="00000000">
              <w:rPr>
                <w:color w:val="000000"/>
                <w:rtl w:val="0"/>
              </w:rPr>
              <w:t xml:space="preserve">11.</w:t>
            </w:r>
          </w:p>
        </w:tc>
        <w:tc>
          <w:tcPr>
            <w:tcBorders>
              <w:left w:color="000000" w:space="0" w:sz="4" w:val="single"/>
              <w:bottom w:color="000000" w:space="0" w:sz="4" w:val="single"/>
            </w:tcBorders>
            <w:shd w:fill="auto" w:val="clear"/>
          </w:tcPr>
          <w:p w:rsidR="00000000" w:rsidDel="00000000" w:rsidP="00000000" w:rsidRDefault="00000000" w:rsidRPr="00000000" w14:paraId="0000009E">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9F">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A0">
            <w:pPr>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1">
            <w:pPr>
              <w:spacing w:line="240" w:lineRule="auto"/>
              <w:jc w:val="both"/>
              <w:rPr>
                <w:color w:val="000000"/>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A2">
            <w:pPr>
              <w:spacing w:line="240" w:lineRule="auto"/>
              <w:jc w:val="both"/>
              <w:rPr>
                <w:color w:val="000000"/>
              </w:rPr>
            </w:pPr>
            <w:r w:rsidDel="00000000" w:rsidR="00000000" w:rsidRPr="00000000">
              <w:rPr>
                <w:color w:val="000000"/>
                <w:rtl w:val="0"/>
              </w:rPr>
              <w:t xml:space="preserve">12.</w:t>
            </w:r>
          </w:p>
        </w:tc>
        <w:tc>
          <w:tcPr>
            <w:tcBorders>
              <w:left w:color="000000" w:space="0" w:sz="4" w:val="single"/>
              <w:bottom w:color="000000" w:space="0" w:sz="4" w:val="single"/>
            </w:tcBorders>
            <w:shd w:fill="auto" w:val="clear"/>
          </w:tcPr>
          <w:p w:rsidR="00000000" w:rsidDel="00000000" w:rsidP="00000000" w:rsidRDefault="00000000" w:rsidRPr="00000000" w14:paraId="000000A3">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A4">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A5">
            <w:pPr>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spacing w:line="240" w:lineRule="auto"/>
              <w:jc w:val="both"/>
              <w:rPr>
                <w:color w:val="000000"/>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A7">
            <w:pPr>
              <w:spacing w:line="240" w:lineRule="auto"/>
              <w:jc w:val="both"/>
              <w:rPr>
                <w:color w:val="000000"/>
              </w:rPr>
            </w:pPr>
            <w:r w:rsidDel="00000000" w:rsidR="00000000" w:rsidRPr="00000000">
              <w:rPr>
                <w:color w:val="000000"/>
                <w:rtl w:val="0"/>
              </w:rPr>
              <w:t xml:space="preserve">13.</w:t>
            </w:r>
          </w:p>
        </w:tc>
        <w:tc>
          <w:tcPr>
            <w:tcBorders>
              <w:left w:color="000000" w:space="0" w:sz="4" w:val="single"/>
              <w:bottom w:color="000000" w:space="0" w:sz="4" w:val="single"/>
            </w:tcBorders>
            <w:shd w:fill="auto" w:val="clear"/>
          </w:tcPr>
          <w:p w:rsidR="00000000" w:rsidDel="00000000" w:rsidP="00000000" w:rsidRDefault="00000000" w:rsidRPr="00000000" w14:paraId="000000A8">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A9">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AA">
            <w:pPr>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spacing w:line="240" w:lineRule="auto"/>
              <w:jc w:val="both"/>
              <w:rPr>
                <w:color w:val="000000"/>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AC">
            <w:pPr>
              <w:spacing w:line="240" w:lineRule="auto"/>
              <w:jc w:val="both"/>
              <w:rPr>
                <w:color w:val="000000"/>
              </w:rPr>
            </w:pPr>
            <w:r w:rsidDel="00000000" w:rsidR="00000000" w:rsidRPr="00000000">
              <w:rPr>
                <w:color w:val="000000"/>
                <w:rtl w:val="0"/>
              </w:rPr>
              <w:t xml:space="preserve">14.</w:t>
            </w:r>
          </w:p>
        </w:tc>
        <w:tc>
          <w:tcPr>
            <w:tcBorders>
              <w:left w:color="000000" w:space="0" w:sz="4" w:val="single"/>
              <w:bottom w:color="000000" w:space="0" w:sz="4" w:val="single"/>
            </w:tcBorders>
            <w:shd w:fill="auto" w:val="clear"/>
          </w:tcPr>
          <w:p w:rsidR="00000000" w:rsidDel="00000000" w:rsidP="00000000" w:rsidRDefault="00000000" w:rsidRPr="00000000" w14:paraId="000000AD">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AE">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AF">
            <w:pPr>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0">
            <w:pPr>
              <w:spacing w:line="240" w:lineRule="auto"/>
              <w:jc w:val="both"/>
              <w:rPr>
                <w:color w:val="000000"/>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B1">
            <w:pPr>
              <w:spacing w:line="240" w:lineRule="auto"/>
              <w:jc w:val="both"/>
              <w:rPr>
                <w:color w:val="000000"/>
              </w:rPr>
            </w:pPr>
            <w:r w:rsidDel="00000000" w:rsidR="00000000" w:rsidRPr="00000000">
              <w:rPr>
                <w:color w:val="000000"/>
                <w:rtl w:val="0"/>
              </w:rPr>
              <w:t xml:space="preserve">15.</w:t>
            </w:r>
          </w:p>
        </w:tc>
        <w:tc>
          <w:tcPr>
            <w:tcBorders>
              <w:left w:color="000000" w:space="0" w:sz="4" w:val="single"/>
              <w:bottom w:color="000000" w:space="0" w:sz="4" w:val="single"/>
            </w:tcBorders>
            <w:shd w:fill="auto" w:val="clear"/>
          </w:tcPr>
          <w:p w:rsidR="00000000" w:rsidDel="00000000" w:rsidP="00000000" w:rsidRDefault="00000000" w:rsidRPr="00000000" w14:paraId="000000B2">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B3">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B4">
            <w:pPr>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5">
            <w:pPr>
              <w:spacing w:line="240" w:lineRule="auto"/>
              <w:jc w:val="both"/>
              <w:rPr>
                <w:color w:val="000000"/>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B6">
            <w:pPr>
              <w:spacing w:line="240" w:lineRule="auto"/>
              <w:jc w:val="both"/>
              <w:rPr>
                <w:color w:val="000000"/>
              </w:rPr>
            </w:pPr>
            <w:r w:rsidDel="00000000" w:rsidR="00000000" w:rsidRPr="00000000">
              <w:rPr>
                <w:color w:val="000000"/>
                <w:rtl w:val="0"/>
              </w:rPr>
              <w:t xml:space="preserve">16.</w:t>
            </w:r>
          </w:p>
        </w:tc>
        <w:tc>
          <w:tcPr>
            <w:tcBorders>
              <w:left w:color="000000" w:space="0" w:sz="4" w:val="single"/>
              <w:bottom w:color="000000" w:space="0" w:sz="4" w:val="single"/>
            </w:tcBorders>
            <w:shd w:fill="auto" w:val="clear"/>
          </w:tcPr>
          <w:p w:rsidR="00000000" w:rsidDel="00000000" w:rsidP="00000000" w:rsidRDefault="00000000" w:rsidRPr="00000000" w14:paraId="000000B7">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B8">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B9">
            <w:pPr>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A">
            <w:pPr>
              <w:spacing w:line="240" w:lineRule="auto"/>
              <w:jc w:val="both"/>
              <w:rPr>
                <w:color w:val="000000"/>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BB">
            <w:pPr>
              <w:spacing w:line="240" w:lineRule="auto"/>
              <w:jc w:val="both"/>
              <w:rPr>
                <w:color w:val="000000"/>
              </w:rPr>
            </w:pPr>
            <w:r w:rsidDel="00000000" w:rsidR="00000000" w:rsidRPr="00000000">
              <w:rPr>
                <w:color w:val="000000"/>
                <w:rtl w:val="0"/>
              </w:rPr>
              <w:t xml:space="preserve">17.</w:t>
            </w:r>
          </w:p>
        </w:tc>
        <w:tc>
          <w:tcPr>
            <w:tcBorders>
              <w:left w:color="000000" w:space="0" w:sz="4" w:val="single"/>
              <w:bottom w:color="000000" w:space="0" w:sz="4" w:val="single"/>
            </w:tcBorders>
            <w:shd w:fill="auto" w:val="clear"/>
          </w:tcPr>
          <w:p w:rsidR="00000000" w:rsidDel="00000000" w:rsidP="00000000" w:rsidRDefault="00000000" w:rsidRPr="00000000" w14:paraId="000000BC">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BD">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BE">
            <w:pPr>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F">
            <w:pPr>
              <w:spacing w:line="240" w:lineRule="auto"/>
              <w:jc w:val="both"/>
              <w:rPr>
                <w:color w:val="000000"/>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C0">
            <w:pPr>
              <w:spacing w:line="240" w:lineRule="auto"/>
              <w:jc w:val="both"/>
              <w:rPr>
                <w:color w:val="000000"/>
              </w:rPr>
            </w:pPr>
            <w:r w:rsidDel="00000000" w:rsidR="00000000" w:rsidRPr="00000000">
              <w:rPr>
                <w:color w:val="000000"/>
                <w:rtl w:val="0"/>
              </w:rPr>
              <w:t xml:space="preserve">18.</w:t>
            </w:r>
          </w:p>
        </w:tc>
        <w:tc>
          <w:tcPr>
            <w:tcBorders>
              <w:left w:color="000000" w:space="0" w:sz="4" w:val="single"/>
              <w:bottom w:color="000000" w:space="0" w:sz="4" w:val="single"/>
            </w:tcBorders>
            <w:shd w:fill="auto" w:val="clear"/>
          </w:tcPr>
          <w:p w:rsidR="00000000" w:rsidDel="00000000" w:rsidP="00000000" w:rsidRDefault="00000000" w:rsidRPr="00000000" w14:paraId="000000C1">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C2">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C3">
            <w:pPr>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spacing w:line="240" w:lineRule="auto"/>
              <w:jc w:val="both"/>
              <w:rPr>
                <w:color w:val="000000"/>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C5">
            <w:pPr>
              <w:spacing w:line="240" w:lineRule="auto"/>
              <w:jc w:val="both"/>
              <w:rPr>
                <w:color w:val="000000"/>
              </w:rPr>
            </w:pPr>
            <w:r w:rsidDel="00000000" w:rsidR="00000000" w:rsidRPr="00000000">
              <w:rPr>
                <w:color w:val="000000"/>
                <w:rtl w:val="0"/>
              </w:rPr>
              <w:t xml:space="preserve">19.</w:t>
            </w:r>
          </w:p>
        </w:tc>
        <w:tc>
          <w:tcPr>
            <w:tcBorders>
              <w:left w:color="000000" w:space="0" w:sz="4" w:val="single"/>
              <w:bottom w:color="000000" w:space="0" w:sz="4" w:val="single"/>
            </w:tcBorders>
            <w:shd w:fill="auto" w:val="clear"/>
          </w:tcPr>
          <w:p w:rsidR="00000000" w:rsidDel="00000000" w:rsidP="00000000" w:rsidRDefault="00000000" w:rsidRPr="00000000" w14:paraId="000000C6">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C7">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C8">
            <w:pPr>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spacing w:line="240" w:lineRule="auto"/>
              <w:jc w:val="both"/>
              <w:rPr>
                <w:color w:val="000000"/>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CA">
            <w:pPr>
              <w:spacing w:line="240" w:lineRule="auto"/>
              <w:jc w:val="both"/>
              <w:rPr>
                <w:color w:val="000000"/>
              </w:rPr>
            </w:pPr>
            <w:r w:rsidDel="00000000" w:rsidR="00000000" w:rsidRPr="00000000">
              <w:rPr>
                <w:color w:val="000000"/>
                <w:rtl w:val="0"/>
              </w:rPr>
              <w:t xml:space="preserve">20.</w:t>
            </w:r>
          </w:p>
        </w:tc>
        <w:tc>
          <w:tcPr>
            <w:tcBorders>
              <w:left w:color="000000" w:space="0" w:sz="4" w:val="single"/>
              <w:bottom w:color="000000" w:space="0" w:sz="4" w:val="single"/>
            </w:tcBorders>
            <w:shd w:fill="auto" w:val="clear"/>
          </w:tcPr>
          <w:p w:rsidR="00000000" w:rsidDel="00000000" w:rsidP="00000000" w:rsidRDefault="00000000" w:rsidRPr="00000000" w14:paraId="000000CB">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CC">
            <w:pPr>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CD">
            <w:pPr>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spacing w:line="240" w:lineRule="auto"/>
              <w:jc w:val="both"/>
              <w:rPr>
                <w:color w:val="000000"/>
              </w:rPr>
            </w:pPr>
            <w:r w:rsidDel="00000000" w:rsidR="00000000" w:rsidRPr="00000000">
              <w:rPr>
                <w:rtl w:val="0"/>
              </w:rPr>
            </w:r>
          </w:p>
        </w:tc>
      </w:tr>
    </w:tbl>
    <w:p w:rsidR="00000000" w:rsidDel="00000000" w:rsidP="00000000" w:rsidRDefault="00000000" w:rsidRPr="00000000" w14:paraId="000000CF">
      <w:pPr>
        <w:spacing w:line="240" w:lineRule="auto"/>
        <w:jc w:val="both"/>
        <w:rPr>
          <w:color w:val="000000"/>
        </w:rPr>
      </w:pPr>
      <w:r w:rsidDel="00000000" w:rsidR="00000000" w:rsidRPr="00000000">
        <w:rPr>
          <w:rtl w:val="0"/>
        </w:rPr>
      </w:r>
    </w:p>
    <w:p w:rsidR="00000000" w:rsidDel="00000000" w:rsidP="00000000" w:rsidRDefault="00000000" w:rsidRPr="00000000" w14:paraId="000000D0">
      <w:pPr>
        <w:spacing w:line="240" w:lineRule="auto"/>
        <w:jc w:val="both"/>
        <w:rPr>
          <w:color w:val="000000"/>
        </w:rPr>
      </w:pPr>
      <w:r w:rsidDel="00000000" w:rsidR="00000000" w:rsidRPr="00000000">
        <w:rPr>
          <w:rtl w:val="0"/>
        </w:rPr>
      </w:r>
    </w:p>
    <w:p w:rsidR="00000000" w:rsidDel="00000000" w:rsidP="00000000" w:rsidRDefault="00000000" w:rsidRPr="00000000" w14:paraId="000000D1">
      <w:pPr>
        <w:spacing w:line="240" w:lineRule="auto"/>
        <w:jc w:val="both"/>
        <w:rPr>
          <w:color w:val="000000"/>
        </w:rPr>
      </w:pPr>
      <w:r w:rsidDel="00000000" w:rsidR="00000000" w:rsidRPr="00000000">
        <w:rPr>
          <w:color w:val="000000"/>
          <w:rtl w:val="0"/>
        </w:rPr>
        <w:t xml:space="preserve">Komandas pārstāvis _____________ tālr. nr. _____________</w:t>
      </w:r>
    </w:p>
    <w:p w:rsidR="00000000" w:rsidDel="00000000" w:rsidP="00000000" w:rsidRDefault="00000000" w:rsidRPr="00000000" w14:paraId="000000D2">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75" w:hanging="375"/>
      </w:pPr>
      <w:rPr/>
    </w:lvl>
    <w:lvl w:ilvl="1">
      <w:start w:val="1"/>
      <w:numFmt w:val="decimal"/>
      <w:lvlText w:val="%1.%2."/>
      <w:lvlJc w:val="left"/>
      <w:pPr>
        <w:ind w:left="1095" w:hanging="375"/>
      </w:pPr>
      <w:rPr>
        <w:b w:val="0"/>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v-L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rts@olai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